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F924" w14:textId="7C0BAE8F" w:rsidR="00B4707E" w:rsidRPr="00E83E00" w:rsidRDefault="00671E83" w:rsidP="00671E83">
      <w:pPr>
        <w:spacing w:before="315" w:after="105" w:line="360" w:lineRule="auto"/>
        <w:jc w:val="both"/>
        <w:rPr>
          <w:rFonts w:ascii="Arial" w:hAnsi="Arial" w:cs="Arial"/>
          <w:noProof/>
          <w:sz w:val="24"/>
          <w:szCs w:val="24"/>
        </w:rPr>
      </w:pPr>
      <w:bookmarkStart w:id="0" w:name="dr_dipshikhaa_ravi"/>
      <w:r>
        <w:rPr>
          <w:rFonts w:ascii="Arial" w:eastAsia="inter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69970C" wp14:editId="0BBDF659">
            <wp:simplePos x="0" y="0"/>
            <wp:positionH relativeFrom="margin">
              <wp:posOffset>4696114</wp:posOffset>
            </wp:positionH>
            <wp:positionV relativeFrom="margin">
              <wp:posOffset>195061</wp:posOffset>
            </wp:positionV>
            <wp:extent cx="951230" cy="1060450"/>
            <wp:effectExtent l="0" t="0" r="1270" b="6350"/>
            <wp:wrapSquare wrapText="bothSides"/>
            <wp:docPr id="15824926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92662" name="Picture 158249266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5" b="20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E00">
        <w:rPr>
          <w:rFonts w:ascii="Arial" w:eastAsia="inter" w:hAnsi="Arial" w:cs="Arial"/>
          <w:b/>
          <w:color w:val="000000"/>
          <w:sz w:val="24"/>
          <w:szCs w:val="24"/>
        </w:rPr>
        <w:t>D</w:t>
      </w:r>
      <w:r>
        <w:rPr>
          <w:rFonts w:ascii="Arial" w:eastAsia="inter" w:hAnsi="Arial" w:cs="Arial"/>
          <w:b/>
          <w:color w:val="000000"/>
          <w:sz w:val="24"/>
          <w:szCs w:val="24"/>
        </w:rPr>
        <w:t>r</w:t>
      </w:r>
      <w:r w:rsidRPr="00E83E00">
        <w:rPr>
          <w:rFonts w:ascii="Arial" w:eastAsia="inter" w:hAnsi="Arial" w:cs="Arial"/>
          <w:b/>
          <w:color w:val="000000"/>
          <w:sz w:val="24"/>
          <w:szCs w:val="24"/>
        </w:rPr>
        <w:t xml:space="preserve">. </w:t>
      </w:r>
      <w:r w:rsidR="00A0603F" w:rsidRPr="00E83E00">
        <w:rPr>
          <w:rFonts w:ascii="Arial" w:eastAsia="inter" w:hAnsi="Arial" w:cs="Arial"/>
          <w:b/>
          <w:color w:val="000000"/>
          <w:sz w:val="24"/>
          <w:szCs w:val="24"/>
        </w:rPr>
        <w:t>Dipshikhaa Ravi</w:t>
      </w:r>
      <w:bookmarkEnd w:id="0"/>
    </w:p>
    <w:p w14:paraId="1AC1B55D" w14:textId="034164CB" w:rsidR="00671E83" w:rsidRPr="00671E83" w:rsidRDefault="00000000" w:rsidP="00671E83">
      <w:pPr>
        <w:spacing w:after="0" w:line="240" w:lineRule="auto"/>
        <w:jc w:val="both"/>
        <w:rPr>
          <w:rFonts w:ascii="Arial" w:eastAsia="inter" w:hAnsi="Arial" w:cs="Arial"/>
          <w:color w:val="000000"/>
          <w:sz w:val="22"/>
        </w:rPr>
      </w:pPr>
      <w:r w:rsidRPr="00671E83">
        <w:rPr>
          <w:rFonts w:ascii="Arial" w:eastAsia="inter" w:hAnsi="Arial" w:cs="Arial"/>
          <w:color w:val="000000"/>
          <w:sz w:val="22"/>
        </w:rPr>
        <w:t xml:space="preserve">No.20, Jaganathan Road, Nungambakkam, </w:t>
      </w:r>
    </w:p>
    <w:p w14:paraId="70F336D6" w14:textId="13C8D5E0" w:rsidR="009409E8" w:rsidRPr="00671E83" w:rsidRDefault="00000000" w:rsidP="00671E83">
      <w:pPr>
        <w:spacing w:after="0" w:line="240" w:lineRule="auto"/>
        <w:jc w:val="both"/>
        <w:rPr>
          <w:rFonts w:ascii="Arial" w:eastAsia="inter" w:hAnsi="Arial" w:cs="Arial"/>
          <w:color w:val="000000"/>
          <w:sz w:val="22"/>
        </w:rPr>
      </w:pPr>
      <w:r w:rsidRPr="00671E83">
        <w:rPr>
          <w:rFonts w:ascii="Arial" w:eastAsia="inter" w:hAnsi="Arial" w:cs="Arial"/>
          <w:color w:val="000000"/>
          <w:sz w:val="22"/>
        </w:rPr>
        <w:t>Chennai-600034</w:t>
      </w:r>
      <w:r w:rsidR="00671E83" w:rsidRPr="00671E83">
        <w:rPr>
          <w:rFonts w:ascii="Arial" w:eastAsia="inter" w:hAnsi="Arial" w:cs="Arial"/>
          <w:color w:val="000000"/>
          <w:sz w:val="22"/>
        </w:rPr>
        <w:t>.</w:t>
      </w:r>
    </w:p>
    <w:p w14:paraId="4D9B9C92" w14:textId="77777777" w:rsidR="00671E83" w:rsidRDefault="00671E83" w:rsidP="00671E83">
      <w:pPr>
        <w:spacing w:after="0" w:line="240" w:lineRule="auto"/>
        <w:jc w:val="both"/>
        <w:rPr>
          <w:rFonts w:ascii="Arial" w:eastAsia="inter" w:hAnsi="Arial" w:cs="Arial"/>
          <w:color w:val="000000"/>
          <w:sz w:val="24"/>
          <w:szCs w:val="24"/>
        </w:rPr>
      </w:pPr>
    </w:p>
    <w:p w14:paraId="3139F65D" w14:textId="77777777" w:rsidR="00671E83" w:rsidRPr="00671E83" w:rsidRDefault="00671E83" w:rsidP="00671E83">
      <w:pPr>
        <w:spacing w:after="0" w:line="240" w:lineRule="auto"/>
        <w:jc w:val="both"/>
        <w:rPr>
          <w:rFonts w:ascii="Arial" w:eastAsia="inter" w:hAnsi="Arial" w:cs="Arial"/>
          <w:color w:val="000000"/>
          <w:sz w:val="20"/>
          <w:szCs w:val="20"/>
        </w:rPr>
      </w:pPr>
      <w:r w:rsidRPr="00671E83">
        <w:rPr>
          <w:rFonts w:ascii="Arial" w:eastAsia="inter" w:hAnsi="Arial" w:cs="Arial"/>
          <w:color w:val="000000"/>
          <w:sz w:val="20"/>
          <w:szCs w:val="20"/>
        </w:rPr>
        <w:t>+91 97908 23347</w:t>
      </w:r>
    </w:p>
    <w:p w14:paraId="2ECEC5D4" w14:textId="231A79B4" w:rsidR="00B4707E" w:rsidRPr="00671E83" w:rsidRDefault="00671E83" w:rsidP="00671E83">
      <w:pPr>
        <w:spacing w:after="0" w:line="240" w:lineRule="auto"/>
        <w:jc w:val="both"/>
        <w:rPr>
          <w:rFonts w:ascii="Arial" w:eastAsia="inter" w:hAnsi="Arial" w:cs="Arial"/>
          <w:color w:val="000000"/>
          <w:sz w:val="20"/>
          <w:szCs w:val="20"/>
        </w:rPr>
      </w:pPr>
      <w:hyperlink r:id="rId7" w:history="1">
        <w:r w:rsidRPr="00671E83">
          <w:rPr>
            <w:rStyle w:val="Hyperlink"/>
            <w:rFonts w:ascii="Arial" w:eastAsia="inter" w:hAnsi="Arial" w:cs="Arial"/>
            <w:sz w:val="20"/>
            <w:szCs w:val="20"/>
          </w:rPr>
          <w:t>dipshikhaa.r@gmail.com</w:t>
        </w:r>
      </w:hyperlink>
    </w:p>
    <w:p w14:paraId="4D881122" w14:textId="1EBADB76" w:rsidR="00B4707E" w:rsidRPr="00E83E00" w:rsidRDefault="00A0603F">
      <w:pPr>
        <w:spacing w:before="210" w:after="0" w:line="360" w:lineRule="auto"/>
        <w:rPr>
          <w:rFonts w:ascii="Arial" w:hAnsi="Arial" w:cs="Arial"/>
          <w:sz w:val="24"/>
          <w:szCs w:val="24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018207D3" wp14:editId="27A1E94A">
                <wp:extent cx="5850890" cy="0"/>
                <wp:effectExtent l="12700" t="12700" r="29210" b="12700"/>
                <wp:docPr id="11318327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F18DB" id="Rectangle 8" o:spid="_x0000_s1026" style="width:460.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" fillcolor="black [3213]" strokecolor="black [3213]" strokeweight="2pt">
                <v:path arrowok="t"/>
                <w10:anchorlock/>
              </v:rect>
            </w:pict>
          </mc:Fallback>
        </mc:AlternateContent>
      </w:r>
    </w:p>
    <w:p w14:paraId="78062B40" w14:textId="77777777" w:rsidR="00B4707E" w:rsidRPr="008064B1" w:rsidRDefault="00000000">
      <w:pPr>
        <w:spacing w:before="315" w:after="105" w:line="360" w:lineRule="auto"/>
        <w:ind w:left="-30"/>
        <w:rPr>
          <w:rFonts w:ascii="Arial" w:hAnsi="Arial" w:cs="Arial"/>
          <w:color w:val="E8E8E8" w:themeColor="background2"/>
          <w:sz w:val="24"/>
          <w:szCs w:val="24"/>
        </w:rPr>
      </w:pPr>
      <w:bookmarkStart w:id="1" w:name="professional_summary"/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Professional Summary</w:t>
      </w:r>
      <w:bookmarkEnd w:id="1"/>
    </w:p>
    <w:p w14:paraId="3CDDFE73" w14:textId="15A0F001" w:rsidR="006A2709" w:rsidRPr="008064B1" w:rsidRDefault="00191A42" w:rsidP="008064B1">
      <w:pPr>
        <w:spacing w:before="210" w:after="0" w:line="360" w:lineRule="auto"/>
        <w:ind w:right="-142"/>
        <w:jc w:val="both"/>
        <w:rPr>
          <w:rFonts w:ascii="Arial" w:hAnsi="Arial" w:cs="Arial"/>
          <w:spacing w:val="2"/>
          <w:sz w:val="22"/>
        </w:rPr>
      </w:pPr>
      <w:r w:rsidRPr="008064B1">
        <w:rPr>
          <w:rFonts w:ascii="Arial" w:hAnsi="Arial" w:cs="Arial"/>
          <w:spacing w:val="2"/>
          <w:sz w:val="22"/>
        </w:rPr>
        <w:t>Results</w:t>
      </w:r>
      <w:r w:rsidR="002B4DD7" w:rsidRPr="008064B1">
        <w:rPr>
          <w:rFonts w:ascii="Arial" w:hAnsi="Arial" w:cs="Arial"/>
          <w:spacing w:val="2"/>
          <w:sz w:val="22"/>
        </w:rPr>
        <w:t xml:space="preserve"> </w:t>
      </w:r>
      <w:r w:rsidRPr="008064B1">
        <w:rPr>
          <w:rFonts w:ascii="Arial" w:hAnsi="Arial" w:cs="Arial"/>
          <w:spacing w:val="2"/>
          <w:sz w:val="22"/>
        </w:rPr>
        <w:t>driven</w:t>
      </w:r>
      <w:r w:rsidR="002B4DD7" w:rsidRPr="008064B1">
        <w:rPr>
          <w:rFonts w:ascii="Arial" w:hAnsi="Arial" w:cs="Arial"/>
          <w:spacing w:val="2"/>
          <w:sz w:val="22"/>
        </w:rPr>
        <w:t xml:space="preserve"> </w:t>
      </w:r>
      <w:r w:rsidR="008064B1">
        <w:rPr>
          <w:rFonts w:ascii="Arial" w:hAnsi="Arial" w:cs="Arial"/>
          <w:spacing w:val="2"/>
          <w:sz w:val="22"/>
        </w:rPr>
        <w:t>P</w:t>
      </w:r>
      <w:r w:rsidRPr="008064B1">
        <w:rPr>
          <w:rFonts w:ascii="Arial" w:hAnsi="Arial" w:cs="Arial"/>
          <w:spacing w:val="2"/>
          <w:sz w:val="22"/>
        </w:rPr>
        <w:t xml:space="preserve">rofessional </w:t>
      </w:r>
      <w:r w:rsidR="00461218" w:rsidRPr="008064B1">
        <w:rPr>
          <w:rFonts w:ascii="Arial" w:hAnsi="Arial" w:cs="Arial"/>
          <w:spacing w:val="2"/>
          <w:sz w:val="22"/>
        </w:rPr>
        <w:t xml:space="preserve">with </w:t>
      </w:r>
      <w:r w:rsidR="00C85E55" w:rsidRPr="008064B1">
        <w:rPr>
          <w:rFonts w:ascii="Arial" w:hAnsi="Arial" w:cs="Arial"/>
          <w:spacing w:val="2"/>
          <w:sz w:val="22"/>
        </w:rPr>
        <w:t>specialization</w:t>
      </w:r>
      <w:r w:rsidRPr="008064B1">
        <w:rPr>
          <w:rFonts w:ascii="Arial" w:hAnsi="Arial" w:cs="Arial"/>
          <w:spacing w:val="2"/>
          <w:sz w:val="22"/>
        </w:rPr>
        <w:t xml:space="preserve"> in</w:t>
      </w:r>
      <w:r w:rsidR="002B4DD7" w:rsidRPr="008064B1">
        <w:rPr>
          <w:rFonts w:ascii="Arial" w:hAnsi="Arial" w:cs="Arial"/>
          <w:spacing w:val="2"/>
          <w:sz w:val="22"/>
        </w:rPr>
        <w:t xml:space="preserve"> </w:t>
      </w:r>
      <w:r w:rsidR="008064B1">
        <w:rPr>
          <w:rFonts w:ascii="Arial" w:hAnsi="Arial" w:cs="Arial"/>
          <w:spacing w:val="2"/>
          <w:sz w:val="22"/>
        </w:rPr>
        <w:t>T</w:t>
      </w:r>
      <w:r w:rsidRPr="008064B1">
        <w:rPr>
          <w:rFonts w:ascii="Arial" w:hAnsi="Arial" w:cs="Arial"/>
          <w:spacing w:val="2"/>
          <w:sz w:val="22"/>
        </w:rPr>
        <w:t>ransfusion</w:t>
      </w:r>
      <w:r w:rsidR="002B4DD7" w:rsidRPr="008064B1">
        <w:rPr>
          <w:rFonts w:ascii="Arial" w:hAnsi="Arial" w:cs="Arial"/>
          <w:spacing w:val="2"/>
          <w:sz w:val="22"/>
        </w:rPr>
        <w:t xml:space="preserve"> </w:t>
      </w:r>
      <w:r w:rsidRPr="008064B1">
        <w:rPr>
          <w:rFonts w:ascii="Arial" w:hAnsi="Arial" w:cs="Arial"/>
          <w:spacing w:val="2"/>
          <w:sz w:val="22"/>
        </w:rPr>
        <w:t xml:space="preserve">medicine, </w:t>
      </w:r>
      <w:r w:rsidR="008064B1">
        <w:rPr>
          <w:rFonts w:ascii="Arial" w:hAnsi="Arial" w:cs="Arial"/>
          <w:spacing w:val="2"/>
          <w:sz w:val="22"/>
        </w:rPr>
        <w:t>I</w:t>
      </w:r>
      <w:r w:rsidR="002B4DD7" w:rsidRPr="008064B1">
        <w:rPr>
          <w:rFonts w:ascii="Arial" w:hAnsi="Arial" w:cs="Arial"/>
          <w:spacing w:val="2"/>
          <w:sz w:val="22"/>
        </w:rPr>
        <w:t>mmunohematology</w:t>
      </w:r>
      <w:r w:rsidR="008064B1">
        <w:rPr>
          <w:rFonts w:ascii="Arial" w:hAnsi="Arial" w:cs="Arial"/>
          <w:spacing w:val="2"/>
          <w:sz w:val="22"/>
        </w:rPr>
        <w:t xml:space="preserve"> </w:t>
      </w:r>
      <w:r w:rsidRPr="008064B1">
        <w:rPr>
          <w:rFonts w:ascii="Arial" w:hAnsi="Arial" w:cs="Arial"/>
          <w:spacing w:val="2"/>
          <w:sz w:val="22"/>
        </w:rPr>
        <w:t xml:space="preserve">and </w:t>
      </w:r>
      <w:r w:rsidR="008064B1">
        <w:rPr>
          <w:rFonts w:ascii="Arial" w:hAnsi="Arial" w:cs="Arial"/>
          <w:spacing w:val="2"/>
          <w:sz w:val="22"/>
        </w:rPr>
        <w:t>B</w:t>
      </w:r>
      <w:r w:rsidRPr="008064B1">
        <w:rPr>
          <w:rFonts w:ascii="Arial" w:hAnsi="Arial" w:cs="Arial"/>
          <w:spacing w:val="2"/>
          <w:sz w:val="22"/>
        </w:rPr>
        <w:t xml:space="preserve">lood </w:t>
      </w:r>
      <w:r w:rsidR="008064B1">
        <w:rPr>
          <w:rFonts w:ascii="Arial" w:hAnsi="Arial" w:cs="Arial"/>
          <w:spacing w:val="2"/>
          <w:sz w:val="22"/>
        </w:rPr>
        <w:t>B</w:t>
      </w:r>
      <w:r w:rsidRPr="008064B1">
        <w:rPr>
          <w:rFonts w:ascii="Arial" w:hAnsi="Arial" w:cs="Arial"/>
          <w:spacing w:val="2"/>
          <w:sz w:val="22"/>
        </w:rPr>
        <w:t>anking</w:t>
      </w:r>
      <w:r w:rsidR="008064B1">
        <w:rPr>
          <w:rFonts w:ascii="Arial" w:hAnsi="Arial" w:cs="Arial"/>
          <w:spacing w:val="2"/>
          <w:sz w:val="22"/>
        </w:rPr>
        <w:t xml:space="preserve"> </w:t>
      </w:r>
      <w:r w:rsidRPr="008064B1">
        <w:rPr>
          <w:rFonts w:ascii="Arial" w:hAnsi="Arial" w:cs="Arial"/>
          <w:spacing w:val="2"/>
          <w:sz w:val="22"/>
        </w:rPr>
        <w:t xml:space="preserve">with hands-on expertise in advanced clinical procedures including stem cell transplantation, plasma exchange and donor management. </w:t>
      </w:r>
    </w:p>
    <w:p w14:paraId="74B9A3FB" w14:textId="77777777" w:rsidR="008064B1" w:rsidRPr="008064B1" w:rsidRDefault="00191A42" w:rsidP="006A2709">
      <w:pPr>
        <w:spacing w:before="210" w:after="0" w:line="360" w:lineRule="auto"/>
        <w:ind w:right="-142"/>
        <w:jc w:val="both"/>
        <w:rPr>
          <w:rFonts w:ascii="Arial" w:hAnsi="Arial" w:cs="Arial"/>
          <w:spacing w:val="2"/>
          <w:sz w:val="22"/>
        </w:rPr>
      </w:pPr>
      <w:r w:rsidRPr="008064B1">
        <w:rPr>
          <w:rFonts w:ascii="Arial" w:hAnsi="Arial" w:cs="Arial"/>
          <w:spacing w:val="2"/>
          <w:sz w:val="22"/>
        </w:rPr>
        <w:t xml:space="preserve">Experienced in both academic and practical settings, skilled at problem-solving, patient care, and team collaboration within multidisciplinary healthcare environments. </w:t>
      </w:r>
    </w:p>
    <w:p w14:paraId="5D883719" w14:textId="19BCA2AE" w:rsidR="002B4DD7" w:rsidRPr="008064B1" w:rsidRDefault="00191A42" w:rsidP="006A2709">
      <w:pPr>
        <w:spacing w:before="210" w:after="0" w:line="360" w:lineRule="auto"/>
        <w:ind w:right="-142"/>
        <w:jc w:val="both"/>
        <w:rPr>
          <w:rFonts w:ascii="Arial" w:hAnsi="Arial" w:cs="Arial"/>
          <w:spacing w:val="2"/>
          <w:sz w:val="22"/>
        </w:rPr>
      </w:pPr>
      <w:r w:rsidRPr="008064B1">
        <w:rPr>
          <w:rFonts w:ascii="Arial" w:hAnsi="Arial" w:cs="Arial"/>
          <w:spacing w:val="2"/>
          <w:sz w:val="22"/>
        </w:rPr>
        <w:t>Committed to high standards of safety, quality assurance, and continuous learning to advance patient outcomes and healthcare services.</w:t>
      </w:r>
    </w:p>
    <w:p w14:paraId="2C81CFD2" w14:textId="0D33F3A0" w:rsidR="00B4707E" w:rsidRPr="008064B1" w:rsidRDefault="00461218" w:rsidP="002B4DD7">
      <w:pPr>
        <w:spacing w:before="210" w:after="0" w:line="360" w:lineRule="auto"/>
        <w:ind w:right="-390"/>
        <w:jc w:val="both"/>
        <w:rPr>
          <w:rFonts w:ascii="Arial" w:hAnsi="Arial" w:cs="Arial"/>
          <w:sz w:val="22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1D160756" wp14:editId="31EB3610">
                <wp:extent cx="5850890" cy="615"/>
                <wp:effectExtent l="12700" t="12700" r="29210" b="12700"/>
                <wp:docPr id="2588313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>
                              <a:alpha val="73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A6A9B" id="Rectangle 8" o:spid="_x0000_s1026" style="width:460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" fillcolor="black [3213]" strokecolor="black [3213]" strokeweight="2pt">
                <v:stroke opacity="47802f"/>
                <v:path arrowok="t"/>
                <w10:anchorlock/>
              </v:rect>
            </w:pict>
          </mc:Fallback>
        </mc:AlternateContent>
      </w:r>
    </w:p>
    <w:p w14:paraId="3F20A018" w14:textId="38F47179" w:rsidR="006F3E06" w:rsidRPr="008064B1" w:rsidRDefault="00000000" w:rsidP="006F3E06">
      <w:pPr>
        <w:spacing w:before="315" w:after="105" w:line="360" w:lineRule="auto"/>
        <w:ind w:left="-30"/>
        <w:rPr>
          <w:rFonts w:ascii="Arial" w:eastAsia="inter" w:hAnsi="Arial" w:cs="Arial"/>
          <w:b/>
          <w:color w:val="000000"/>
          <w:sz w:val="24"/>
          <w:szCs w:val="24"/>
        </w:rPr>
      </w:pPr>
      <w:bookmarkStart w:id="2" w:name="key_skills"/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Key Skills</w:t>
      </w:r>
      <w:bookmarkEnd w:id="2"/>
    </w:p>
    <w:p w14:paraId="43EE5900" w14:textId="44F63078" w:rsidR="00B4707E" w:rsidRPr="008064B1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Transfusion medicine expertise</w:t>
      </w:r>
    </w:p>
    <w:p w14:paraId="29D93582" w14:textId="77777777" w:rsidR="00B4707E" w:rsidRPr="008064B1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Advanced immunohematology and blood banking procedures</w:t>
      </w:r>
    </w:p>
    <w:p w14:paraId="04D2DEF5" w14:textId="77777777" w:rsidR="00B4707E" w:rsidRPr="008064B1" w:rsidRDefault="00000000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Procedural proficiency (apheresis, plasma exchange, stem cell transplantation)</w:t>
      </w:r>
    </w:p>
    <w:p w14:paraId="02914349" w14:textId="4B943E2F" w:rsidR="006A2709" w:rsidRPr="008064B1" w:rsidRDefault="006A2709" w:rsidP="006A2709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Hemovigilance</w:t>
      </w:r>
      <w:r w:rsidR="00461218" w:rsidRPr="008064B1">
        <w:rPr>
          <w:rFonts w:ascii="Arial" w:eastAsia="inter" w:hAnsi="Arial" w:cs="Arial"/>
          <w:color w:val="000000"/>
          <w:sz w:val="22"/>
        </w:rPr>
        <w:t xml:space="preserve"> </w:t>
      </w:r>
      <w:r w:rsidRPr="008064B1">
        <w:rPr>
          <w:rFonts w:ascii="Arial" w:eastAsia="inter" w:hAnsi="Arial" w:cs="Arial"/>
          <w:color w:val="000000"/>
          <w:sz w:val="22"/>
        </w:rPr>
        <w:t>(donor and transfusion reaction)</w:t>
      </w:r>
    </w:p>
    <w:p w14:paraId="28BFFFD9" w14:textId="4BF801BA" w:rsidR="00B4707E" w:rsidRPr="008064B1" w:rsidRDefault="006A2709" w:rsidP="006A2709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 xml:space="preserve">Treatment Planning with </w:t>
      </w:r>
      <w:r w:rsidRPr="008064B1">
        <w:rPr>
          <w:rFonts w:ascii="Arial" w:hAnsi="Arial" w:cs="Arial"/>
          <w:sz w:val="22"/>
        </w:rPr>
        <w:t xml:space="preserve">Effective communication &amp; </w:t>
      </w:r>
      <w:r w:rsidRPr="008064B1">
        <w:rPr>
          <w:rFonts w:ascii="Arial" w:eastAsia="inter" w:hAnsi="Arial" w:cs="Arial"/>
          <w:color w:val="000000"/>
          <w:sz w:val="22"/>
        </w:rPr>
        <w:t>Team Collaboration</w:t>
      </w:r>
    </w:p>
    <w:p w14:paraId="502F292B" w14:textId="35B5992E" w:rsidR="00461218" w:rsidRPr="008064B1" w:rsidRDefault="00000000" w:rsidP="00461218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 xml:space="preserve">Record maintenance and </w:t>
      </w:r>
      <w:r w:rsidR="00461218" w:rsidRPr="008064B1">
        <w:rPr>
          <w:rFonts w:ascii="Arial" w:eastAsia="inter" w:hAnsi="Arial" w:cs="Arial"/>
          <w:color w:val="000000"/>
          <w:sz w:val="22"/>
        </w:rPr>
        <w:t>Documentation</w:t>
      </w:r>
    </w:p>
    <w:p w14:paraId="2C0118FD" w14:textId="5CAD5967" w:rsidR="00B4707E" w:rsidRPr="008064B1" w:rsidRDefault="00461218" w:rsidP="00461218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Multitasking</w:t>
      </w:r>
      <w:r w:rsidRPr="008064B1">
        <w:rPr>
          <w:rFonts w:ascii="Arial" w:hAnsi="Arial" w:cs="Arial"/>
          <w:sz w:val="22"/>
        </w:rPr>
        <w:t xml:space="preserve"> with </w:t>
      </w:r>
      <w:r w:rsidRPr="008064B1">
        <w:rPr>
          <w:rFonts w:ascii="Arial" w:eastAsia="inter" w:hAnsi="Arial" w:cs="Arial"/>
          <w:color w:val="000000"/>
          <w:sz w:val="22"/>
        </w:rPr>
        <w:t xml:space="preserve">Proactive Time management </w:t>
      </w:r>
      <w:bookmarkStart w:id="3" w:name="fnref1_2"/>
      <w:bookmarkEnd w:id="3"/>
    </w:p>
    <w:p w14:paraId="11B6D6E7" w14:textId="078876AA" w:rsidR="00461218" w:rsidRPr="008064B1" w:rsidRDefault="00461218" w:rsidP="00461218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Donor counseling and attention to detail</w:t>
      </w:r>
    </w:p>
    <w:p w14:paraId="596F8226" w14:textId="6D6BFA60" w:rsidR="00E735BB" w:rsidRPr="008064B1" w:rsidRDefault="00461218" w:rsidP="008064B1">
      <w:pPr>
        <w:spacing w:before="210" w:after="0" w:line="360" w:lineRule="auto"/>
        <w:rPr>
          <w:rFonts w:ascii="Arial" w:hAnsi="Arial" w:cs="Arial"/>
          <w:sz w:val="22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63B9A27D" wp14:editId="7D6EE456">
                <wp:extent cx="5850890" cy="615"/>
                <wp:effectExtent l="12700" t="12700" r="29210" b="12700"/>
                <wp:docPr id="12507427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F9E4B" id="Rectangle 8" o:spid="_x0000_s1026" style="width:460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" fillcolor="black [3213]" strokecolor="black [3213]" strokeweight="2pt">
                <v:path arrowok="t"/>
                <w10:anchorlock/>
              </v:rect>
            </w:pict>
          </mc:Fallback>
        </mc:AlternateContent>
      </w:r>
      <w:bookmarkStart w:id="4" w:name="education"/>
    </w:p>
    <w:p w14:paraId="493185A5" w14:textId="3194430F" w:rsidR="00B4707E" w:rsidRPr="008064B1" w:rsidRDefault="00000000">
      <w:pPr>
        <w:spacing w:before="315" w:after="105" w:line="360" w:lineRule="auto"/>
        <w:ind w:left="-30"/>
        <w:rPr>
          <w:rFonts w:ascii="Arial" w:hAnsi="Arial" w:cs="Arial"/>
          <w:sz w:val="24"/>
          <w:szCs w:val="24"/>
        </w:rPr>
      </w:pPr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Education</w:t>
      </w:r>
      <w:bookmarkEnd w:id="4"/>
      <w:r w:rsidR="00143697" w:rsidRPr="008064B1">
        <w:rPr>
          <w:rFonts w:ascii="Arial" w:eastAsia="inter" w:hAnsi="Arial" w:cs="Arial"/>
          <w:b/>
          <w:color w:val="000000"/>
          <w:sz w:val="24"/>
          <w:szCs w:val="24"/>
        </w:rPr>
        <w:t xml:space="preserve"> Background</w:t>
      </w:r>
    </w:p>
    <w:p w14:paraId="0BE0F1F9" w14:textId="6BEDD5B3" w:rsidR="00B4707E" w:rsidRPr="008064B1" w:rsidRDefault="00000000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>M</w:t>
      </w:r>
      <w:r w:rsidR="00671E83" w:rsidRPr="008064B1">
        <w:rPr>
          <w:rFonts w:ascii="Arial" w:eastAsia="inter" w:hAnsi="Arial" w:cs="Arial"/>
          <w:b/>
          <w:color w:val="000000"/>
          <w:sz w:val="22"/>
        </w:rPr>
        <w:t xml:space="preserve">.D in </w:t>
      </w:r>
      <w:r w:rsidRPr="008064B1">
        <w:rPr>
          <w:rFonts w:ascii="Arial" w:eastAsia="inter" w:hAnsi="Arial" w:cs="Arial"/>
          <w:b/>
          <w:color w:val="000000"/>
          <w:sz w:val="22"/>
        </w:rPr>
        <w:t xml:space="preserve">Immunohematology and Blood </w:t>
      </w:r>
      <w:r w:rsidR="00935D4E" w:rsidRPr="008064B1">
        <w:rPr>
          <w:rFonts w:ascii="Arial" w:eastAsia="inter" w:hAnsi="Arial" w:cs="Arial"/>
          <w:b/>
          <w:color w:val="000000"/>
          <w:sz w:val="22"/>
        </w:rPr>
        <w:t>Transfusion</w:t>
      </w:r>
      <w:r w:rsidR="00935D4E">
        <w:rPr>
          <w:rFonts w:ascii="Arial" w:eastAsia="inter" w:hAnsi="Arial" w:cs="Arial"/>
          <w:b/>
          <w:color w:val="000000"/>
          <w:sz w:val="22"/>
        </w:rPr>
        <w:t>(Reg</w:t>
      </w:r>
      <w:r w:rsidR="004D557A">
        <w:rPr>
          <w:rFonts w:ascii="Arial" w:eastAsia="inter" w:hAnsi="Arial" w:cs="Arial"/>
          <w:b/>
          <w:color w:val="000000"/>
          <w:sz w:val="22"/>
        </w:rPr>
        <w:t>istered</w:t>
      </w:r>
      <w:r w:rsidR="00BA52CE">
        <w:rPr>
          <w:rFonts w:ascii="Arial" w:eastAsia="inter" w:hAnsi="Arial" w:cs="Arial"/>
          <w:b/>
          <w:color w:val="000000"/>
          <w:sz w:val="22"/>
        </w:rPr>
        <w:t>)</w:t>
      </w:r>
      <w:r w:rsidRPr="008064B1">
        <w:rPr>
          <w:rFonts w:ascii="Arial" w:eastAsia="inter" w:hAnsi="Arial" w:cs="Arial"/>
          <w:color w:val="000000"/>
          <w:sz w:val="22"/>
        </w:rPr>
        <w:br/>
        <w:t>Sri Ramachandra Medical College and Research Institute</w:t>
      </w:r>
      <w:r w:rsidR="00143697" w:rsidRPr="008064B1">
        <w:rPr>
          <w:rFonts w:ascii="Arial" w:eastAsia="inter" w:hAnsi="Arial" w:cs="Arial"/>
          <w:color w:val="000000"/>
          <w:sz w:val="22"/>
        </w:rPr>
        <w:t xml:space="preserve">, SRIHER, </w:t>
      </w:r>
      <w:proofErr w:type="spellStart"/>
      <w:r w:rsidR="00143697" w:rsidRPr="008064B1">
        <w:rPr>
          <w:rFonts w:ascii="Arial" w:eastAsia="inter" w:hAnsi="Arial" w:cs="Arial"/>
          <w:color w:val="000000"/>
          <w:sz w:val="22"/>
        </w:rPr>
        <w:t>Porur</w:t>
      </w:r>
      <w:proofErr w:type="spellEnd"/>
      <w:r w:rsidR="00143697" w:rsidRPr="008064B1">
        <w:rPr>
          <w:rFonts w:ascii="Arial" w:eastAsia="inter" w:hAnsi="Arial" w:cs="Arial"/>
          <w:color w:val="000000"/>
          <w:sz w:val="22"/>
        </w:rPr>
        <w:t>, Chennai</w:t>
      </w:r>
    </w:p>
    <w:p w14:paraId="4FAF8791" w14:textId="65D2FA0C" w:rsidR="00B4707E" w:rsidRPr="008064B1" w:rsidRDefault="00000000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  <w:sz w:val="22"/>
        </w:rPr>
      </w:pPr>
      <w:proofErr w:type="gramStart"/>
      <w:r w:rsidRPr="008064B1">
        <w:rPr>
          <w:rFonts w:ascii="Arial" w:eastAsia="inter" w:hAnsi="Arial" w:cs="Arial"/>
          <w:b/>
          <w:color w:val="000000"/>
          <w:sz w:val="22"/>
        </w:rPr>
        <w:lastRenderedPageBreak/>
        <w:t>MBBS</w:t>
      </w:r>
      <w:r w:rsidR="00BA52CE">
        <w:rPr>
          <w:rFonts w:ascii="Arial" w:eastAsia="inter" w:hAnsi="Arial" w:cs="Arial"/>
          <w:b/>
          <w:color w:val="000000"/>
          <w:sz w:val="22"/>
        </w:rPr>
        <w:t>( Reg</w:t>
      </w:r>
      <w:proofErr w:type="gramEnd"/>
      <w:r w:rsidR="00BA52CE">
        <w:rPr>
          <w:rFonts w:ascii="Arial" w:eastAsia="inter" w:hAnsi="Arial" w:cs="Arial"/>
          <w:b/>
          <w:color w:val="000000"/>
          <w:sz w:val="22"/>
        </w:rPr>
        <w:t xml:space="preserve"> no-135967)</w:t>
      </w:r>
      <w:r w:rsidRPr="008064B1">
        <w:rPr>
          <w:rFonts w:ascii="Arial" w:eastAsia="inter" w:hAnsi="Arial" w:cs="Arial"/>
          <w:color w:val="000000"/>
          <w:sz w:val="22"/>
        </w:rPr>
        <w:br/>
      </w:r>
      <w:proofErr w:type="spellStart"/>
      <w:r w:rsidRPr="008064B1">
        <w:rPr>
          <w:rFonts w:ascii="Arial" w:eastAsia="inter" w:hAnsi="Arial" w:cs="Arial"/>
          <w:color w:val="000000"/>
          <w:sz w:val="22"/>
        </w:rPr>
        <w:t>Chettinad</w:t>
      </w:r>
      <w:proofErr w:type="spellEnd"/>
      <w:r w:rsidRPr="008064B1">
        <w:rPr>
          <w:rFonts w:ascii="Arial" w:eastAsia="inter" w:hAnsi="Arial" w:cs="Arial"/>
          <w:color w:val="000000"/>
          <w:sz w:val="22"/>
        </w:rPr>
        <w:t xml:space="preserve"> Academy and Research Institute</w:t>
      </w:r>
      <w:r w:rsidR="00143697" w:rsidRPr="008064B1">
        <w:rPr>
          <w:rFonts w:ascii="Arial" w:eastAsia="inter" w:hAnsi="Arial" w:cs="Arial"/>
          <w:color w:val="000000"/>
          <w:sz w:val="22"/>
        </w:rPr>
        <w:t>, CARE, Kelambakkam, Chennai</w:t>
      </w:r>
    </w:p>
    <w:p w14:paraId="1BF0A2AA" w14:textId="26D01C0F" w:rsidR="00B4707E" w:rsidRPr="008064B1" w:rsidRDefault="00000000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>Higher Secondary School</w:t>
      </w:r>
      <w:r w:rsidRPr="008064B1">
        <w:rPr>
          <w:rFonts w:ascii="Arial" w:eastAsia="inter" w:hAnsi="Arial" w:cs="Arial"/>
          <w:color w:val="000000"/>
          <w:sz w:val="22"/>
        </w:rPr>
        <w:br/>
        <w:t>PSBB, Nungambakkam</w:t>
      </w:r>
      <w:bookmarkStart w:id="5" w:name="fnref1_3"/>
      <w:bookmarkEnd w:id="5"/>
    </w:p>
    <w:p w14:paraId="799D1731" w14:textId="1DF009AF" w:rsidR="00B4707E" w:rsidRPr="008064B1" w:rsidRDefault="00461218">
      <w:pPr>
        <w:spacing w:before="210" w:after="0" w:line="360" w:lineRule="auto"/>
        <w:rPr>
          <w:rFonts w:ascii="Arial" w:hAnsi="Arial" w:cs="Arial"/>
          <w:sz w:val="22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1CB0496E" wp14:editId="0746E016">
                <wp:extent cx="5850890" cy="615"/>
                <wp:effectExtent l="12700" t="12700" r="29210" b="12700"/>
                <wp:docPr id="10932095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3ABEF" id="Rectangle 8" o:spid="_x0000_s1026" style="width:460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" fillcolor="black [3213]" strokecolor="black [3213]" strokeweight="2pt">
                <v:path arrowok="t"/>
                <w10:anchorlock/>
              </v:rect>
            </w:pict>
          </mc:Fallback>
        </mc:AlternateContent>
      </w:r>
    </w:p>
    <w:p w14:paraId="07AC553D" w14:textId="53315677" w:rsidR="00143697" w:rsidRPr="008064B1" w:rsidRDefault="00143697" w:rsidP="00461218">
      <w:pPr>
        <w:spacing w:before="315" w:after="105" w:line="360" w:lineRule="auto"/>
        <w:ind w:left="-30"/>
        <w:jc w:val="both"/>
        <w:rPr>
          <w:rFonts w:ascii="Arial" w:eastAsia="inter" w:hAnsi="Arial" w:cs="Arial"/>
          <w:b/>
          <w:color w:val="000000"/>
          <w:sz w:val="24"/>
          <w:szCs w:val="24"/>
        </w:rPr>
      </w:pPr>
      <w:bookmarkStart w:id="6" w:name="professional_experience"/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Research, Publications and CMEs</w:t>
      </w:r>
    </w:p>
    <w:p w14:paraId="3BA605F4" w14:textId="77777777" w:rsidR="00671E83" w:rsidRPr="008064B1" w:rsidRDefault="00143697" w:rsidP="008064B1">
      <w:pPr>
        <w:pStyle w:val="ListParagraph"/>
        <w:numPr>
          <w:ilvl w:val="0"/>
          <w:numId w:val="9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 xml:space="preserve">Thesis: </w:t>
      </w:r>
    </w:p>
    <w:p w14:paraId="0F757C9D" w14:textId="4F734B15" w:rsidR="008064B1" w:rsidRDefault="00143697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/>
          <w:color w:val="000000"/>
          <w:sz w:val="22"/>
        </w:rPr>
      </w:pPr>
      <w:r w:rsidRPr="008064B1">
        <w:rPr>
          <w:rFonts w:ascii="Arial" w:eastAsia="inter" w:hAnsi="Arial" w:cs="Arial"/>
          <w:bCs/>
          <w:color w:val="000000"/>
          <w:sz w:val="22"/>
        </w:rPr>
        <w:t>Blood donor adverse reactions during and post donation in a tertiary care hospital- A Descriptive study</w:t>
      </w:r>
      <w:r w:rsidRPr="008064B1">
        <w:rPr>
          <w:rFonts w:ascii="Arial" w:eastAsia="inter" w:hAnsi="Arial" w:cs="Arial"/>
          <w:b/>
          <w:color w:val="000000"/>
          <w:sz w:val="22"/>
        </w:rPr>
        <w:t xml:space="preserve"> </w:t>
      </w:r>
    </w:p>
    <w:p w14:paraId="6C995A3E" w14:textId="77777777" w:rsidR="008064B1" w:rsidRPr="008064B1" w:rsidRDefault="008064B1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/>
          <w:color w:val="000000"/>
          <w:sz w:val="22"/>
        </w:rPr>
      </w:pPr>
    </w:p>
    <w:p w14:paraId="11076256" w14:textId="77777777" w:rsidR="00671E83" w:rsidRPr="008064B1" w:rsidRDefault="00143697" w:rsidP="008064B1">
      <w:pPr>
        <w:pStyle w:val="ListParagraph"/>
        <w:numPr>
          <w:ilvl w:val="0"/>
          <w:numId w:val="9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 xml:space="preserve">Publication: </w:t>
      </w:r>
    </w:p>
    <w:p w14:paraId="01D3268B" w14:textId="4E336FC6" w:rsidR="00D8578A" w:rsidRDefault="00143697" w:rsidP="008064B1">
      <w:pPr>
        <w:pStyle w:val="ListParagraph"/>
        <w:spacing w:before="315" w:after="105" w:line="276" w:lineRule="auto"/>
        <w:ind w:left="690"/>
        <w:jc w:val="both"/>
        <w:rPr>
          <w:rFonts w:ascii="Arial" w:hAnsi="Arial" w:cs="Arial"/>
          <w:bCs/>
          <w:sz w:val="22"/>
        </w:rPr>
      </w:pPr>
      <w:r w:rsidRPr="008064B1">
        <w:rPr>
          <w:rFonts w:ascii="Arial" w:eastAsia="inter" w:hAnsi="Arial" w:cs="Arial"/>
          <w:bCs/>
          <w:color w:val="000000"/>
          <w:sz w:val="22"/>
        </w:rPr>
        <w:t xml:space="preserve">Outcome of a major ABO incompatible Hematopoietic stem cell </w:t>
      </w:r>
      <w:r w:rsidR="002C5A5C" w:rsidRPr="008064B1">
        <w:rPr>
          <w:rFonts w:ascii="Arial" w:eastAsia="inter" w:hAnsi="Arial" w:cs="Arial"/>
          <w:bCs/>
          <w:color w:val="000000"/>
          <w:sz w:val="22"/>
        </w:rPr>
        <w:t>transplantation:</w:t>
      </w:r>
      <w:r w:rsidRPr="008064B1">
        <w:rPr>
          <w:rFonts w:ascii="Arial" w:eastAsia="inter" w:hAnsi="Arial" w:cs="Arial"/>
          <w:bCs/>
          <w:color w:val="000000"/>
          <w:sz w:val="22"/>
        </w:rPr>
        <w:t xml:space="preserve"> A case study. Journal of clinical and diagnostic research, Volume 19, Issue 4, Apri</w:t>
      </w:r>
      <w:r w:rsidR="00D8578A" w:rsidRPr="008064B1">
        <w:rPr>
          <w:rFonts w:ascii="Arial" w:eastAsia="inter" w:hAnsi="Arial" w:cs="Arial"/>
          <w:bCs/>
          <w:color w:val="000000"/>
          <w:sz w:val="22"/>
        </w:rPr>
        <w:t>l</w:t>
      </w:r>
      <w:r w:rsidR="00671E83" w:rsidRPr="008064B1">
        <w:rPr>
          <w:rFonts w:ascii="Arial" w:eastAsia="inter" w:hAnsi="Arial" w:cs="Arial"/>
          <w:bCs/>
          <w:color w:val="000000"/>
          <w:sz w:val="22"/>
        </w:rPr>
        <w:t xml:space="preserve"> </w:t>
      </w:r>
      <w:r w:rsidRPr="008064B1">
        <w:rPr>
          <w:rFonts w:ascii="Arial" w:eastAsia="inter" w:hAnsi="Arial" w:cs="Arial"/>
          <w:bCs/>
          <w:color w:val="000000"/>
          <w:sz w:val="22"/>
        </w:rPr>
        <w:t>2025.</w:t>
      </w:r>
      <w:r w:rsidR="00461218" w:rsidRPr="008064B1">
        <w:rPr>
          <w:rFonts w:ascii="Arial" w:eastAsia="inter" w:hAnsi="Arial" w:cs="Arial"/>
          <w:bCs/>
          <w:color w:val="000000"/>
          <w:sz w:val="22"/>
        </w:rPr>
        <w:t xml:space="preserve">   </w:t>
      </w:r>
      <w:hyperlink r:id="rId8" w:history="1">
        <w:r w:rsidR="00461218" w:rsidRPr="008064B1">
          <w:rPr>
            <w:rStyle w:val="Hyperlink"/>
            <w:rFonts w:ascii="Arial" w:hAnsi="Arial" w:cs="Arial"/>
            <w:bCs/>
            <w:sz w:val="22"/>
            <w:u w:val="none"/>
          </w:rPr>
          <w:t>https://doi.org/10.7860/JCDR/2025/76712.20837</w:t>
        </w:r>
      </w:hyperlink>
      <w:r w:rsidRPr="008064B1">
        <w:rPr>
          <w:rFonts w:ascii="Arial" w:hAnsi="Arial" w:cs="Arial"/>
          <w:bCs/>
          <w:sz w:val="22"/>
        </w:rPr>
        <w:t>.</w:t>
      </w:r>
    </w:p>
    <w:p w14:paraId="7DD764EB" w14:textId="77777777" w:rsidR="008064B1" w:rsidRPr="008064B1" w:rsidRDefault="008064B1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Cs/>
          <w:color w:val="000000"/>
          <w:sz w:val="22"/>
        </w:rPr>
      </w:pPr>
    </w:p>
    <w:p w14:paraId="472D75B8" w14:textId="734EFA1A" w:rsidR="00671E83" w:rsidRPr="008064B1" w:rsidRDefault="00D8578A" w:rsidP="008064B1">
      <w:pPr>
        <w:pStyle w:val="ListParagraph"/>
        <w:numPr>
          <w:ilvl w:val="0"/>
          <w:numId w:val="9"/>
        </w:numPr>
        <w:spacing w:before="315" w:after="105" w:line="276" w:lineRule="auto"/>
        <w:jc w:val="both"/>
        <w:rPr>
          <w:rFonts w:ascii="Arial" w:eastAsia="inter" w:hAnsi="Arial" w:cs="Arial"/>
          <w:bCs/>
          <w:color w:val="000000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>Paper</w:t>
      </w:r>
      <w:r w:rsidR="00143697" w:rsidRPr="008064B1">
        <w:rPr>
          <w:rFonts w:ascii="Arial" w:eastAsia="inter" w:hAnsi="Arial" w:cs="Arial"/>
          <w:b/>
          <w:color w:val="000000"/>
          <w:sz w:val="22"/>
        </w:rPr>
        <w:t xml:space="preserve"> </w:t>
      </w:r>
      <w:r w:rsidR="008064B1" w:rsidRPr="008064B1">
        <w:rPr>
          <w:rFonts w:ascii="Arial" w:eastAsia="inter" w:hAnsi="Arial" w:cs="Arial"/>
          <w:b/>
          <w:color w:val="000000"/>
          <w:sz w:val="22"/>
        </w:rPr>
        <w:t>P</w:t>
      </w:r>
      <w:r w:rsidR="00143697" w:rsidRPr="008064B1">
        <w:rPr>
          <w:rFonts w:ascii="Arial" w:eastAsia="inter" w:hAnsi="Arial" w:cs="Arial"/>
          <w:b/>
          <w:color w:val="000000"/>
          <w:sz w:val="22"/>
        </w:rPr>
        <w:t xml:space="preserve">resentation: </w:t>
      </w:r>
      <w:r w:rsidRPr="008064B1">
        <w:rPr>
          <w:rFonts w:ascii="Arial" w:eastAsia="inter" w:hAnsi="Arial" w:cs="Arial"/>
          <w:b/>
          <w:color w:val="000000"/>
          <w:sz w:val="22"/>
        </w:rPr>
        <w:t xml:space="preserve"> </w:t>
      </w:r>
    </w:p>
    <w:p w14:paraId="19BE14E9" w14:textId="52F23153" w:rsidR="00D8578A" w:rsidRDefault="00D8578A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Cs/>
          <w:color w:val="000000"/>
          <w:sz w:val="22"/>
        </w:rPr>
      </w:pPr>
      <w:r w:rsidRPr="008064B1">
        <w:rPr>
          <w:rFonts w:ascii="Arial" w:hAnsi="Arial" w:cs="Arial"/>
          <w:sz w:val="22"/>
        </w:rPr>
        <w:t xml:space="preserve">Transfusion support in </w:t>
      </w:r>
      <w:r w:rsidR="00461218" w:rsidRPr="008064B1">
        <w:rPr>
          <w:rFonts w:ascii="Arial" w:hAnsi="Arial" w:cs="Arial"/>
          <w:sz w:val="22"/>
        </w:rPr>
        <w:t>hematopoietic</w:t>
      </w:r>
      <w:r w:rsidRPr="008064B1">
        <w:rPr>
          <w:rFonts w:ascii="Arial" w:hAnsi="Arial" w:cs="Arial"/>
          <w:sz w:val="22"/>
        </w:rPr>
        <w:t xml:space="preserve"> stem cell </w:t>
      </w:r>
      <w:r w:rsidR="002C5A5C" w:rsidRPr="008064B1">
        <w:rPr>
          <w:rFonts w:ascii="Arial" w:hAnsi="Arial" w:cs="Arial"/>
          <w:sz w:val="22"/>
        </w:rPr>
        <w:t>transplant (</w:t>
      </w:r>
      <w:r w:rsidRPr="008064B1">
        <w:rPr>
          <w:rFonts w:ascii="Arial" w:hAnsi="Arial" w:cs="Arial"/>
          <w:sz w:val="22"/>
        </w:rPr>
        <w:t>HSCT) patients</w:t>
      </w:r>
      <w:r w:rsidRPr="008064B1">
        <w:rPr>
          <w:rFonts w:ascii="Arial" w:eastAsia="inter" w:hAnsi="Arial" w:cs="Arial"/>
          <w:b/>
          <w:color w:val="000000"/>
          <w:sz w:val="22"/>
        </w:rPr>
        <w:t xml:space="preserve">- </w:t>
      </w:r>
      <w:r w:rsidRPr="008064B1">
        <w:rPr>
          <w:rFonts w:ascii="Arial" w:eastAsia="inter" w:hAnsi="Arial" w:cs="Arial"/>
          <w:bCs/>
          <w:color w:val="000000"/>
          <w:sz w:val="22"/>
        </w:rPr>
        <w:t>Transplant Transfusion strategies and workshop on Apheresis organized by Saveetha Medical college and hospital in March 2024.</w:t>
      </w:r>
    </w:p>
    <w:p w14:paraId="71CE583B" w14:textId="77777777" w:rsidR="008064B1" w:rsidRPr="008064B1" w:rsidRDefault="008064B1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Cs/>
          <w:color w:val="000000"/>
          <w:sz w:val="22"/>
        </w:rPr>
      </w:pPr>
    </w:p>
    <w:p w14:paraId="3709D793" w14:textId="4E377FEF" w:rsidR="00671E83" w:rsidRPr="008064B1" w:rsidRDefault="00D8578A" w:rsidP="008064B1">
      <w:pPr>
        <w:pStyle w:val="ListParagraph"/>
        <w:numPr>
          <w:ilvl w:val="0"/>
          <w:numId w:val="9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 xml:space="preserve">Poster </w:t>
      </w:r>
      <w:r w:rsidR="008064B1" w:rsidRPr="008064B1">
        <w:rPr>
          <w:rFonts w:ascii="Arial" w:eastAsia="inter" w:hAnsi="Arial" w:cs="Arial"/>
          <w:b/>
          <w:color w:val="000000"/>
          <w:sz w:val="22"/>
        </w:rPr>
        <w:t>P</w:t>
      </w:r>
      <w:r w:rsidRPr="008064B1">
        <w:rPr>
          <w:rFonts w:ascii="Arial" w:eastAsia="inter" w:hAnsi="Arial" w:cs="Arial"/>
          <w:b/>
          <w:color w:val="000000"/>
          <w:sz w:val="22"/>
        </w:rPr>
        <w:t>resentation:</w:t>
      </w:r>
      <w:r w:rsidRPr="008064B1">
        <w:rPr>
          <w:rFonts w:ascii="Arial" w:eastAsia="inter" w:hAnsi="Arial" w:cs="Arial"/>
          <w:bCs/>
          <w:color w:val="000000"/>
          <w:sz w:val="22"/>
        </w:rPr>
        <w:t xml:space="preserve"> </w:t>
      </w:r>
    </w:p>
    <w:p w14:paraId="6BF05AA9" w14:textId="3E7C5A3C" w:rsidR="00143697" w:rsidRDefault="00D8578A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Cs/>
          <w:color w:val="000000"/>
          <w:sz w:val="22"/>
        </w:rPr>
      </w:pPr>
      <w:r w:rsidRPr="008064B1">
        <w:rPr>
          <w:rFonts w:ascii="Arial" w:eastAsia="inter" w:hAnsi="Arial" w:cs="Arial"/>
          <w:bCs/>
          <w:color w:val="000000"/>
          <w:sz w:val="22"/>
        </w:rPr>
        <w:t>Rifampicin induced hemolytic anemia: A case report at TRANSCON 2023.</w:t>
      </w:r>
    </w:p>
    <w:p w14:paraId="0855C4D9" w14:textId="77777777" w:rsidR="008064B1" w:rsidRPr="008064B1" w:rsidRDefault="008064B1" w:rsidP="008064B1">
      <w:pPr>
        <w:pStyle w:val="ListParagraph"/>
        <w:spacing w:before="315" w:after="105" w:line="276" w:lineRule="auto"/>
        <w:ind w:left="690"/>
        <w:jc w:val="both"/>
        <w:rPr>
          <w:rFonts w:ascii="Arial" w:eastAsia="inter" w:hAnsi="Arial" w:cs="Arial"/>
          <w:b/>
          <w:color w:val="000000"/>
          <w:sz w:val="22"/>
        </w:rPr>
      </w:pPr>
    </w:p>
    <w:p w14:paraId="79C42E2A" w14:textId="719BF952" w:rsidR="00D8578A" w:rsidRPr="008064B1" w:rsidRDefault="00D8578A" w:rsidP="008064B1">
      <w:pPr>
        <w:pStyle w:val="ListParagraph"/>
        <w:numPr>
          <w:ilvl w:val="0"/>
          <w:numId w:val="9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</w:rPr>
      </w:pPr>
      <w:r w:rsidRPr="008064B1">
        <w:rPr>
          <w:rFonts w:ascii="Arial" w:eastAsia="inter" w:hAnsi="Arial" w:cs="Arial"/>
          <w:b/>
          <w:color w:val="000000"/>
          <w:sz w:val="22"/>
        </w:rPr>
        <w:t>CME</w:t>
      </w:r>
      <w:r w:rsidR="002C5A5C" w:rsidRPr="008064B1">
        <w:rPr>
          <w:rFonts w:ascii="Arial" w:eastAsia="inter" w:hAnsi="Arial" w:cs="Arial"/>
          <w:b/>
          <w:color w:val="000000"/>
          <w:sz w:val="22"/>
        </w:rPr>
        <w:t xml:space="preserve"> and Conferences</w:t>
      </w:r>
      <w:r w:rsidRPr="008064B1">
        <w:rPr>
          <w:rFonts w:ascii="Arial" w:eastAsia="inter" w:hAnsi="Arial" w:cs="Arial"/>
          <w:b/>
          <w:color w:val="000000"/>
          <w:sz w:val="22"/>
        </w:rPr>
        <w:t>:</w:t>
      </w:r>
    </w:p>
    <w:p w14:paraId="3B04B7EA" w14:textId="5FDC075E" w:rsidR="00D8578A" w:rsidRPr="008064B1" w:rsidRDefault="00D8578A" w:rsidP="008064B1">
      <w:pPr>
        <w:pStyle w:val="ListParagraph"/>
        <w:numPr>
          <w:ilvl w:val="0"/>
          <w:numId w:val="10"/>
        </w:numPr>
        <w:spacing w:before="315" w:after="105" w:line="276" w:lineRule="auto"/>
        <w:jc w:val="both"/>
        <w:rPr>
          <w:rFonts w:ascii="Arial" w:eastAsia="inter" w:hAnsi="Arial" w:cs="Arial"/>
          <w:bCs/>
          <w:color w:val="000000"/>
          <w:sz w:val="22"/>
        </w:rPr>
      </w:pPr>
      <w:r w:rsidRPr="008064B1">
        <w:rPr>
          <w:rFonts w:ascii="Arial" w:eastAsia="inter" w:hAnsi="Arial" w:cs="Arial"/>
          <w:bCs/>
          <w:color w:val="000000"/>
          <w:sz w:val="22"/>
        </w:rPr>
        <w:t>TRANSCON 2023.</w:t>
      </w:r>
    </w:p>
    <w:p w14:paraId="0D595146" w14:textId="7CDDB0FE" w:rsidR="00D8578A" w:rsidRPr="00F205DD" w:rsidRDefault="00D8578A" w:rsidP="008064B1">
      <w:pPr>
        <w:pStyle w:val="ListParagraph"/>
        <w:numPr>
          <w:ilvl w:val="0"/>
          <w:numId w:val="10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  <w:u w:val="single"/>
        </w:rPr>
      </w:pPr>
      <w:r w:rsidRPr="008064B1">
        <w:rPr>
          <w:rFonts w:ascii="Arial" w:eastAsia="inter" w:hAnsi="Arial" w:cs="Arial"/>
          <w:bCs/>
          <w:color w:val="000000"/>
          <w:sz w:val="22"/>
        </w:rPr>
        <w:t>Transplant Transfusion strategies organized by Saveetha Medical college and hospital in March 2024.</w:t>
      </w:r>
    </w:p>
    <w:p w14:paraId="5160A13D" w14:textId="414753E3" w:rsidR="00F205DD" w:rsidRPr="00F205DD" w:rsidRDefault="00F205DD" w:rsidP="00F205DD">
      <w:pPr>
        <w:pStyle w:val="ListParagraph"/>
        <w:numPr>
          <w:ilvl w:val="0"/>
          <w:numId w:val="10"/>
        </w:numPr>
        <w:spacing w:before="315" w:after="105" w:line="276" w:lineRule="auto"/>
        <w:jc w:val="both"/>
        <w:rPr>
          <w:rFonts w:ascii="Arial" w:eastAsia="inter" w:hAnsi="Arial" w:cs="Arial"/>
          <w:bCs/>
          <w:color w:val="000000"/>
          <w:sz w:val="22"/>
        </w:rPr>
      </w:pPr>
      <w:r>
        <w:rPr>
          <w:rFonts w:ascii="Arial" w:eastAsia="inter" w:hAnsi="Arial" w:cs="Arial"/>
          <w:bCs/>
          <w:color w:val="000000"/>
          <w:sz w:val="22"/>
        </w:rPr>
        <w:t xml:space="preserve">Clinicopathological workshops held at </w:t>
      </w:r>
      <w:r w:rsidRPr="008064B1">
        <w:rPr>
          <w:rFonts w:ascii="Arial" w:eastAsia="inter" w:hAnsi="Arial" w:cs="Arial"/>
          <w:bCs/>
          <w:color w:val="000000"/>
          <w:sz w:val="22"/>
        </w:rPr>
        <w:t>Sri Ramachandra medical college and research institute, SRIHER, Chennai.</w:t>
      </w:r>
    </w:p>
    <w:p w14:paraId="0EC11E9D" w14:textId="14F19888" w:rsidR="00D8578A" w:rsidRPr="008064B1" w:rsidRDefault="002C5A5C" w:rsidP="008064B1">
      <w:pPr>
        <w:pStyle w:val="ListParagraph"/>
        <w:numPr>
          <w:ilvl w:val="0"/>
          <w:numId w:val="10"/>
        </w:numPr>
        <w:spacing w:before="315" w:after="105" w:line="276" w:lineRule="auto"/>
        <w:jc w:val="both"/>
        <w:rPr>
          <w:rFonts w:ascii="Arial" w:eastAsia="inter" w:hAnsi="Arial" w:cs="Arial"/>
          <w:bCs/>
          <w:color w:val="000000"/>
          <w:sz w:val="22"/>
        </w:rPr>
      </w:pPr>
      <w:r w:rsidRPr="008064B1">
        <w:rPr>
          <w:rFonts w:ascii="Arial" w:eastAsia="inter" w:hAnsi="Arial" w:cs="Arial"/>
          <w:bCs/>
          <w:color w:val="000000"/>
          <w:sz w:val="22"/>
        </w:rPr>
        <w:t>Acute myeloid leukemia with IDH1 mutation-Journey from diagnosis to targeted pharmacotherapy, Sri Ramachandra medical college and resea</w:t>
      </w:r>
      <w:r w:rsidR="007B78F1" w:rsidRPr="008064B1">
        <w:rPr>
          <w:rFonts w:ascii="Arial" w:eastAsia="inter" w:hAnsi="Arial" w:cs="Arial"/>
          <w:bCs/>
          <w:color w:val="000000"/>
          <w:sz w:val="22"/>
        </w:rPr>
        <w:t>r</w:t>
      </w:r>
      <w:r w:rsidRPr="008064B1">
        <w:rPr>
          <w:rFonts w:ascii="Arial" w:eastAsia="inter" w:hAnsi="Arial" w:cs="Arial"/>
          <w:bCs/>
          <w:color w:val="000000"/>
          <w:sz w:val="22"/>
        </w:rPr>
        <w:t>ch institute, SRIHER, Chennai.</w:t>
      </w:r>
    </w:p>
    <w:p w14:paraId="2BFD6DBD" w14:textId="6DB02FB9" w:rsidR="00D8578A" w:rsidRPr="008064B1" w:rsidRDefault="00D8578A" w:rsidP="008064B1">
      <w:pPr>
        <w:pStyle w:val="ListParagraph"/>
        <w:numPr>
          <w:ilvl w:val="0"/>
          <w:numId w:val="10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  <w:u w:val="single"/>
        </w:rPr>
      </w:pPr>
      <w:proofErr w:type="spellStart"/>
      <w:r w:rsidRPr="008064B1">
        <w:rPr>
          <w:rFonts w:ascii="Arial" w:eastAsia="inter" w:hAnsi="Arial" w:cs="Arial"/>
          <w:bCs/>
          <w:color w:val="000000"/>
          <w:sz w:val="22"/>
        </w:rPr>
        <w:t>Chettranscon</w:t>
      </w:r>
      <w:proofErr w:type="spellEnd"/>
      <w:r w:rsidRPr="008064B1">
        <w:rPr>
          <w:rFonts w:ascii="Arial" w:eastAsia="inter" w:hAnsi="Arial" w:cs="Arial"/>
          <w:bCs/>
          <w:color w:val="000000"/>
          <w:sz w:val="22"/>
        </w:rPr>
        <w:t xml:space="preserve"> 2025</w:t>
      </w:r>
      <w:r w:rsidR="00671E83" w:rsidRPr="008064B1">
        <w:rPr>
          <w:rFonts w:ascii="Arial" w:eastAsia="inter" w:hAnsi="Arial" w:cs="Arial"/>
          <w:bCs/>
          <w:color w:val="000000"/>
          <w:sz w:val="22"/>
        </w:rPr>
        <w:t xml:space="preserve">, </w:t>
      </w:r>
      <w:proofErr w:type="spellStart"/>
      <w:r w:rsidR="00671E83" w:rsidRPr="008064B1">
        <w:rPr>
          <w:rFonts w:ascii="Arial" w:eastAsia="inter" w:hAnsi="Arial" w:cs="Arial"/>
          <w:color w:val="000000"/>
          <w:sz w:val="22"/>
        </w:rPr>
        <w:t>Chettinad</w:t>
      </w:r>
      <w:proofErr w:type="spellEnd"/>
      <w:r w:rsidR="00671E83" w:rsidRPr="008064B1">
        <w:rPr>
          <w:rFonts w:ascii="Arial" w:eastAsia="inter" w:hAnsi="Arial" w:cs="Arial"/>
          <w:color w:val="000000"/>
          <w:sz w:val="22"/>
        </w:rPr>
        <w:t xml:space="preserve"> Academy and Research Institute, CARE, Kelambakkam, Chennai</w:t>
      </w:r>
    </w:p>
    <w:p w14:paraId="54528DF3" w14:textId="24E6F0B6" w:rsidR="00143697" w:rsidRPr="008064B1" w:rsidRDefault="00D8578A" w:rsidP="008064B1">
      <w:pPr>
        <w:pStyle w:val="ListParagraph"/>
        <w:numPr>
          <w:ilvl w:val="0"/>
          <w:numId w:val="10"/>
        </w:numPr>
        <w:spacing w:before="315" w:after="105" w:line="276" w:lineRule="auto"/>
        <w:jc w:val="both"/>
        <w:rPr>
          <w:rFonts w:ascii="Arial" w:eastAsia="inter" w:hAnsi="Arial" w:cs="Arial"/>
          <w:b/>
          <w:color w:val="000000"/>
          <w:sz w:val="22"/>
          <w:u w:val="single"/>
        </w:rPr>
      </w:pPr>
      <w:proofErr w:type="spellStart"/>
      <w:r w:rsidRPr="008064B1">
        <w:rPr>
          <w:rFonts w:ascii="Arial" w:eastAsia="inter" w:hAnsi="Arial" w:cs="Arial"/>
          <w:bCs/>
          <w:color w:val="000000"/>
          <w:sz w:val="22"/>
        </w:rPr>
        <w:t>Hemotask</w:t>
      </w:r>
      <w:proofErr w:type="spellEnd"/>
      <w:r w:rsidRPr="008064B1">
        <w:rPr>
          <w:rFonts w:ascii="Arial" w:eastAsia="inter" w:hAnsi="Arial" w:cs="Arial"/>
          <w:bCs/>
          <w:color w:val="000000"/>
          <w:sz w:val="22"/>
        </w:rPr>
        <w:t xml:space="preserve"> 2025</w:t>
      </w:r>
      <w:r w:rsidR="00671E83" w:rsidRPr="008064B1">
        <w:rPr>
          <w:rFonts w:ascii="Arial" w:eastAsia="inter" w:hAnsi="Arial" w:cs="Arial"/>
          <w:bCs/>
          <w:color w:val="000000"/>
          <w:sz w:val="22"/>
        </w:rPr>
        <w:t>, Sri Ramachandra medical college and research institute, SRIHER, Chennai.</w:t>
      </w:r>
    </w:p>
    <w:p w14:paraId="1008E675" w14:textId="73FB7EC9" w:rsidR="003A409C" w:rsidRPr="008064B1" w:rsidRDefault="00461218" w:rsidP="00461218">
      <w:pPr>
        <w:pStyle w:val="ListParagraph"/>
        <w:spacing w:before="315" w:after="105" w:line="360" w:lineRule="auto"/>
        <w:ind w:left="0"/>
        <w:rPr>
          <w:rFonts w:ascii="Arial" w:eastAsia="inter" w:hAnsi="Arial" w:cs="Arial"/>
          <w:b/>
          <w:color w:val="000000"/>
          <w:sz w:val="22"/>
          <w:u w:val="single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123BE42D" wp14:editId="77CA210B">
                <wp:extent cx="5850890" cy="615"/>
                <wp:effectExtent l="12700" t="12700" r="29210" b="12700"/>
                <wp:docPr id="10293800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5F896" id="Rectangle 8" o:spid="_x0000_s1026" style="width:460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" fillcolor="black [3213]" strokecolor="black [3213]" strokeweight="2pt">
                <v:path arrowok="t"/>
                <w10:anchorlock/>
              </v:rect>
            </w:pict>
          </mc:Fallback>
        </mc:AlternateContent>
      </w:r>
    </w:p>
    <w:p w14:paraId="1A8F9EED" w14:textId="36617858" w:rsidR="00B4707E" w:rsidRPr="008064B1" w:rsidRDefault="00000000" w:rsidP="00461218">
      <w:pPr>
        <w:spacing w:before="315" w:after="105" w:line="360" w:lineRule="auto"/>
        <w:ind w:left="-30"/>
        <w:jc w:val="both"/>
        <w:rPr>
          <w:rFonts w:ascii="Arial" w:hAnsi="Arial" w:cs="Arial"/>
          <w:sz w:val="24"/>
          <w:szCs w:val="24"/>
        </w:rPr>
      </w:pPr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Professional Experience</w:t>
      </w:r>
      <w:bookmarkEnd w:id="6"/>
    </w:p>
    <w:p w14:paraId="788AF3B9" w14:textId="008A8096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Donor and Camp management</w:t>
      </w:r>
    </w:p>
    <w:p w14:paraId="61701266" w14:textId="0D672A10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Immuno</w:t>
      </w:r>
      <w:r w:rsidR="00B457EC" w:rsidRPr="008064B1">
        <w:rPr>
          <w:rFonts w:ascii="Arial" w:hAnsi="Arial" w:cs="Arial"/>
          <w:sz w:val="22"/>
        </w:rPr>
        <w:t>-hematology</w:t>
      </w:r>
      <w:r w:rsidRPr="008064B1">
        <w:rPr>
          <w:rFonts w:ascii="Arial" w:hAnsi="Arial" w:cs="Arial"/>
          <w:sz w:val="22"/>
        </w:rPr>
        <w:t xml:space="preserve"> and testing</w:t>
      </w:r>
      <w:r w:rsidR="00461218" w:rsidRPr="008064B1">
        <w:rPr>
          <w:rFonts w:ascii="Arial" w:hAnsi="Arial" w:cs="Arial"/>
          <w:sz w:val="22"/>
        </w:rPr>
        <w:t xml:space="preserve"> - </w:t>
      </w:r>
      <w:r w:rsidR="00B457EC" w:rsidRPr="008064B1">
        <w:rPr>
          <w:rFonts w:ascii="Arial" w:hAnsi="Arial" w:cs="Arial"/>
          <w:sz w:val="22"/>
        </w:rPr>
        <w:t>pre transfusion testing, antibody identification and extended phenotyping</w:t>
      </w:r>
      <w:r w:rsidR="006F3E06" w:rsidRPr="008064B1">
        <w:rPr>
          <w:rFonts w:ascii="Arial" w:hAnsi="Arial" w:cs="Arial"/>
          <w:sz w:val="22"/>
        </w:rPr>
        <w:t xml:space="preserve"> and transfusion reaction workup.</w:t>
      </w:r>
    </w:p>
    <w:p w14:paraId="3015E23E" w14:textId="49C571FE" w:rsidR="00B457EC" w:rsidRPr="008064B1" w:rsidRDefault="00B457EC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lastRenderedPageBreak/>
        <w:t>Apheresis</w:t>
      </w:r>
      <w:r w:rsidR="00461218" w:rsidRPr="008064B1">
        <w:rPr>
          <w:rFonts w:ascii="Arial" w:hAnsi="Arial" w:cs="Arial"/>
          <w:sz w:val="22"/>
        </w:rPr>
        <w:t xml:space="preserve"> </w:t>
      </w:r>
      <w:r w:rsidRPr="008064B1">
        <w:rPr>
          <w:rFonts w:ascii="Arial" w:hAnsi="Arial" w:cs="Arial"/>
          <w:sz w:val="22"/>
        </w:rPr>
        <w:t>- donor and therapeutic procedures.</w:t>
      </w:r>
    </w:p>
    <w:p w14:paraId="0D533D15" w14:textId="7654D901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Therapeutic plasma exchange (TPE) for neurological and hepatological cases.</w:t>
      </w:r>
    </w:p>
    <w:p w14:paraId="6212ADA2" w14:textId="3D4CC3A3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Peripheral blood stem cell collection- processing, storage, thawing and infusion.</w:t>
      </w:r>
    </w:p>
    <w:p w14:paraId="27421F09" w14:textId="1434B5D3" w:rsidR="007B3FFF" w:rsidRPr="007B3FFF" w:rsidRDefault="007B3FFF" w:rsidP="007B3FFF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Cryopreservation of stem cell products</w:t>
      </w:r>
    </w:p>
    <w:p w14:paraId="389A69E7" w14:textId="6B409286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Transfusion support in solid organ transplantation</w:t>
      </w:r>
    </w:p>
    <w:p w14:paraId="4D27436B" w14:textId="1B2129DE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Transfusion support in thalassemia, sickle cell disease and hemophilia.</w:t>
      </w:r>
    </w:p>
    <w:p w14:paraId="4B742D2D" w14:textId="1E4FF423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 xml:space="preserve">Transfusion transmitted infections and donor </w:t>
      </w:r>
      <w:r w:rsidR="00B457EC" w:rsidRPr="008064B1">
        <w:rPr>
          <w:rFonts w:ascii="Arial" w:hAnsi="Arial" w:cs="Arial"/>
          <w:sz w:val="22"/>
        </w:rPr>
        <w:t>counselling</w:t>
      </w:r>
    </w:p>
    <w:p w14:paraId="0957D61C" w14:textId="7F584E0B" w:rsidR="007B3FFF" w:rsidRPr="007B3FFF" w:rsidRDefault="007B3FFF" w:rsidP="007B3FFF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Clinical transfusion support: Intra uterine transfusion, ICU and neonatal transfusions.</w:t>
      </w:r>
    </w:p>
    <w:p w14:paraId="71FE7B6A" w14:textId="1F61E340" w:rsidR="00FA11FB" w:rsidRPr="008064B1" w:rsidRDefault="00FA11FB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Therapeutic phlebotomy</w:t>
      </w:r>
    </w:p>
    <w:p w14:paraId="2565E9E9" w14:textId="18C8F60D" w:rsidR="00FA11FB" w:rsidRPr="008064B1" w:rsidRDefault="00B457EC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Blood component separation, storage and quality control</w:t>
      </w:r>
    </w:p>
    <w:p w14:paraId="2F09F62C" w14:textId="4BBDD6F9" w:rsidR="00B4707E" w:rsidRPr="008064B1" w:rsidRDefault="00000000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Managed adverse reactions for donor/recipient safety</w:t>
      </w:r>
      <w:r w:rsidR="00E735BB" w:rsidRPr="008064B1">
        <w:rPr>
          <w:rFonts w:ascii="Arial" w:eastAsia="inter" w:hAnsi="Arial" w:cs="Arial"/>
          <w:color w:val="000000"/>
          <w:sz w:val="22"/>
        </w:rPr>
        <w:t>.</w:t>
      </w:r>
    </w:p>
    <w:p w14:paraId="2C35B2D4" w14:textId="39C06474" w:rsidR="00B4707E" w:rsidRPr="008064B1" w:rsidRDefault="00B457EC" w:rsidP="00461218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Participated in hemovigilance programs</w:t>
      </w:r>
      <w:r w:rsidR="00E735BB" w:rsidRPr="008064B1">
        <w:rPr>
          <w:rFonts w:ascii="Arial" w:eastAsia="inter" w:hAnsi="Arial" w:cs="Arial"/>
          <w:color w:val="000000"/>
          <w:sz w:val="22"/>
        </w:rPr>
        <w:t xml:space="preserve"> both donor and recipient.</w:t>
      </w:r>
    </w:p>
    <w:p w14:paraId="7022E43F" w14:textId="5948E1CB" w:rsidR="00B4707E" w:rsidRPr="008064B1" w:rsidRDefault="00B457EC" w:rsidP="008064B1">
      <w:pPr>
        <w:numPr>
          <w:ilvl w:val="0"/>
          <w:numId w:val="3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Laboratory training- coagulation, HLA, Flow cytometry and microbiology.</w:t>
      </w:r>
    </w:p>
    <w:p w14:paraId="1E2281EC" w14:textId="12DC338F" w:rsidR="00671E83" w:rsidRPr="008064B1" w:rsidRDefault="00461218" w:rsidP="008064B1">
      <w:pPr>
        <w:spacing w:before="105" w:after="105" w:line="360" w:lineRule="auto"/>
        <w:ind w:left="180"/>
        <w:rPr>
          <w:rFonts w:ascii="Arial" w:hAnsi="Arial" w:cs="Arial"/>
          <w:sz w:val="22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551E0378" wp14:editId="2336BE67">
                <wp:extent cx="5850890" cy="615"/>
                <wp:effectExtent l="12700" t="12700" r="29210" b="12700"/>
                <wp:docPr id="16124303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8274D" id="Rectangle 8" o:spid="_x0000_s1026" style="width:460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" fillcolor="black [3213]" strokecolor="black [3213]" strokeweight="2pt">
                <v:path arrowok="t"/>
                <w10:anchorlock/>
              </v:rect>
            </w:pict>
          </mc:Fallback>
        </mc:AlternateContent>
      </w:r>
    </w:p>
    <w:p w14:paraId="059B4B29" w14:textId="7E74454C" w:rsidR="00B4707E" w:rsidRPr="008064B1" w:rsidRDefault="00000000">
      <w:pPr>
        <w:spacing w:before="315" w:after="105" w:line="360" w:lineRule="auto"/>
        <w:ind w:left="-30"/>
        <w:rPr>
          <w:rFonts w:ascii="Arial" w:hAnsi="Arial" w:cs="Arial"/>
          <w:sz w:val="24"/>
          <w:szCs w:val="24"/>
        </w:rPr>
      </w:pPr>
      <w:bookmarkStart w:id="7" w:name="achievements_and_awards"/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Achievements</w:t>
      </w:r>
      <w:r w:rsidR="002C5A5C" w:rsidRPr="008064B1">
        <w:rPr>
          <w:rFonts w:ascii="Arial" w:eastAsia="inter" w:hAnsi="Arial" w:cs="Arial"/>
          <w:b/>
          <w:color w:val="000000"/>
          <w:sz w:val="24"/>
          <w:szCs w:val="24"/>
        </w:rPr>
        <w:t xml:space="preserve">, </w:t>
      </w:r>
      <w:r w:rsidRPr="008064B1">
        <w:rPr>
          <w:rFonts w:ascii="Arial" w:eastAsia="inter" w:hAnsi="Arial" w:cs="Arial"/>
          <w:b/>
          <w:color w:val="000000"/>
          <w:sz w:val="24"/>
          <w:szCs w:val="24"/>
        </w:rPr>
        <w:t>Awards</w:t>
      </w:r>
      <w:bookmarkEnd w:id="7"/>
      <w:r w:rsidR="002C5A5C" w:rsidRPr="008064B1">
        <w:rPr>
          <w:rFonts w:ascii="Arial" w:eastAsia="inter" w:hAnsi="Arial" w:cs="Arial"/>
          <w:b/>
          <w:color w:val="000000"/>
          <w:sz w:val="24"/>
          <w:szCs w:val="24"/>
        </w:rPr>
        <w:t xml:space="preserve"> and Certifications</w:t>
      </w:r>
    </w:p>
    <w:p w14:paraId="7946994C" w14:textId="749B283B" w:rsidR="002C5A5C" w:rsidRPr="008064B1" w:rsidRDefault="00000000" w:rsidP="00461218">
      <w:pPr>
        <w:numPr>
          <w:ilvl w:val="0"/>
          <w:numId w:val="4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Secured first place in “Blood, Blood Components, and Hemotherapy” quiz by AATM</w:t>
      </w:r>
      <w:r w:rsidR="00476E2F" w:rsidRPr="008064B1">
        <w:rPr>
          <w:rFonts w:ascii="Arial" w:hAnsi="Arial" w:cs="Arial"/>
          <w:sz w:val="22"/>
        </w:rPr>
        <w:t xml:space="preserve"> (Asian Association of Transfusion Medicine) and r</w:t>
      </w:r>
      <w:r w:rsidRPr="008064B1">
        <w:rPr>
          <w:rFonts w:ascii="Arial" w:eastAsia="inter" w:hAnsi="Arial" w:cs="Arial"/>
          <w:color w:val="000000"/>
          <w:sz w:val="22"/>
        </w:rPr>
        <w:t>eceived cash prize</w:t>
      </w:r>
      <w:r w:rsidR="002C5A5C" w:rsidRPr="008064B1">
        <w:rPr>
          <w:rFonts w:ascii="Arial" w:eastAsia="inter" w:hAnsi="Arial" w:cs="Arial"/>
          <w:color w:val="000000"/>
          <w:sz w:val="22"/>
        </w:rPr>
        <w:t>.</w:t>
      </w:r>
    </w:p>
    <w:p w14:paraId="4E4065AA" w14:textId="1AA96CDD" w:rsidR="002C5A5C" w:rsidRPr="008064B1" w:rsidRDefault="002C5A5C" w:rsidP="00461218">
      <w:pPr>
        <w:numPr>
          <w:ilvl w:val="0"/>
          <w:numId w:val="4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 xml:space="preserve">Certificate course on </w:t>
      </w:r>
      <w:r w:rsidR="00FA11FB" w:rsidRPr="008064B1">
        <w:rPr>
          <w:rFonts w:ascii="Arial" w:eastAsia="inter" w:hAnsi="Arial" w:cs="Arial"/>
          <w:color w:val="000000"/>
          <w:sz w:val="22"/>
        </w:rPr>
        <w:t>“Ethics incl</w:t>
      </w:r>
      <w:r w:rsidR="00537B41">
        <w:rPr>
          <w:rFonts w:ascii="Arial" w:eastAsia="inter" w:hAnsi="Arial" w:cs="Arial"/>
          <w:color w:val="000000"/>
          <w:sz w:val="22"/>
        </w:rPr>
        <w:t>uding</w:t>
      </w:r>
      <w:r w:rsidR="00FA11FB" w:rsidRPr="008064B1">
        <w:rPr>
          <w:rFonts w:ascii="Arial" w:eastAsia="inter" w:hAnsi="Arial" w:cs="Arial"/>
          <w:color w:val="000000"/>
          <w:sz w:val="22"/>
        </w:rPr>
        <w:t xml:space="preserve"> </w:t>
      </w:r>
      <w:r w:rsidRPr="008064B1">
        <w:rPr>
          <w:rFonts w:ascii="Arial" w:eastAsia="inter" w:hAnsi="Arial" w:cs="Arial"/>
          <w:color w:val="000000"/>
          <w:sz w:val="22"/>
        </w:rPr>
        <w:t>Good Lab practices</w:t>
      </w:r>
      <w:r w:rsidR="00FA11FB" w:rsidRPr="008064B1">
        <w:rPr>
          <w:rFonts w:ascii="Arial" w:eastAsia="inter" w:hAnsi="Arial" w:cs="Arial"/>
          <w:color w:val="000000"/>
          <w:sz w:val="22"/>
        </w:rPr>
        <w:t xml:space="preserve"> and </w:t>
      </w:r>
      <w:r w:rsidRPr="008064B1">
        <w:rPr>
          <w:rFonts w:ascii="Arial" w:eastAsia="inter" w:hAnsi="Arial" w:cs="Arial"/>
          <w:color w:val="000000"/>
          <w:sz w:val="22"/>
        </w:rPr>
        <w:t>Good clinical Practices” 2022.</w:t>
      </w:r>
    </w:p>
    <w:p w14:paraId="6B665CDB" w14:textId="3799790E" w:rsidR="002C5A5C" w:rsidRPr="008064B1" w:rsidRDefault="002C5A5C" w:rsidP="00461218">
      <w:pPr>
        <w:numPr>
          <w:ilvl w:val="0"/>
          <w:numId w:val="4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sz w:val="22"/>
        </w:rPr>
        <w:t>Basic and Advanced Cardiac Life support training.</w:t>
      </w:r>
    </w:p>
    <w:p w14:paraId="0AA34402" w14:textId="0F302987" w:rsidR="00B4707E" w:rsidRPr="008064B1" w:rsidRDefault="002C5A5C" w:rsidP="00461218">
      <w:pPr>
        <w:numPr>
          <w:ilvl w:val="0"/>
          <w:numId w:val="5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>Certificate course on Patient Blood Management, WERFEN Academy, 2024.</w:t>
      </w:r>
    </w:p>
    <w:p w14:paraId="389B23C1" w14:textId="3EA0C484" w:rsidR="00FA11FB" w:rsidRPr="008064B1" w:rsidRDefault="002C5A5C" w:rsidP="00461218">
      <w:pPr>
        <w:numPr>
          <w:ilvl w:val="0"/>
          <w:numId w:val="5"/>
        </w:numPr>
        <w:spacing w:before="105" w:after="105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eastAsia="inter" w:hAnsi="Arial" w:cs="Arial"/>
          <w:color w:val="000000"/>
          <w:sz w:val="22"/>
        </w:rPr>
        <w:t xml:space="preserve">Certificate course on Stem Cell </w:t>
      </w:r>
      <w:r w:rsidR="00476E2F" w:rsidRPr="008064B1">
        <w:rPr>
          <w:rFonts w:ascii="Arial" w:eastAsia="inter" w:hAnsi="Arial" w:cs="Arial"/>
          <w:color w:val="000000"/>
          <w:sz w:val="22"/>
        </w:rPr>
        <w:t xml:space="preserve">certification </w:t>
      </w:r>
      <w:r w:rsidRPr="008064B1">
        <w:rPr>
          <w:rFonts w:ascii="Arial" w:eastAsia="inter" w:hAnsi="Arial" w:cs="Arial"/>
          <w:color w:val="000000"/>
          <w:sz w:val="22"/>
        </w:rPr>
        <w:t xml:space="preserve">Course, </w:t>
      </w:r>
      <w:proofErr w:type="spellStart"/>
      <w:r w:rsidRPr="008064B1">
        <w:rPr>
          <w:rFonts w:ascii="Arial" w:eastAsia="inter" w:hAnsi="Arial" w:cs="Arial"/>
          <w:color w:val="000000"/>
          <w:sz w:val="22"/>
        </w:rPr>
        <w:t>Biogrademy</w:t>
      </w:r>
      <w:bookmarkStart w:id="8" w:name="fnref1_6"/>
      <w:bookmarkEnd w:id="8"/>
      <w:proofErr w:type="spellEnd"/>
      <w:r w:rsidRPr="008064B1">
        <w:rPr>
          <w:rFonts w:ascii="Arial" w:hAnsi="Arial" w:cs="Arial"/>
          <w:sz w:val="22"/>
        </w:rPr>
        <w:t>, 2025.</w:t>
      </w:r>
    </w:p>
    <w:p w14:paraId="4EFFEA18" w14:textId="5CB7267D" w:rsidR="00B4707E" w:rsidRPr="008064B1" w:rsidRDefault="00461218" w:rsidP="00FA11FB">
      <w:pPr>
        <w:spacing w:before="210" w:after="0" w:line="360" w:lineRule="auto"/>
        <w:rPr>
          <w:rFonts w:ascii="Arial" w:hAnsi="Arial" w:cs="Arial"/>
          <w:sz w:val="22"/>
        </w:rPr>
      </w:pPr>
      <w:r w:rsidRPr="008064B1">
        <w:rPr>
          <w:noProof/>
          <w:sz w:val="20"/>
          <w:szCs w:val="21"/>
        </w:rPr>
        <mc:AlternateContent>
          <mc:Choice Requires="wps">
            <w:drawing>
              <wp:inline distT="0" distB="0" distL="0" distR="0" wp14:anchorId="794C6D83" wp14:editId="17143817">
                <wp:extent cx="5850890" cy="615"/>
                <wp:effectExtent l="12700" t="12700" r="29210" b="12700"/>
                <wp:docPr id="14888404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2C193" id="Rectangle 8" o:spid="_x0000_s1026" style="width:460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" fillcolor="black [3213]" strokecolor="black [3213]" strokeweight="2pt">
                <v:path arrowok="t"/>
                <w10:anchorlock/>
              </v:rect>
            </w:pict>
          </mc:Fallback>
        </mc:AlternateContent>
      </w:r>
    </w:p>
    <w:p w14:paraId="652791F2" w14:textId="0FC1754E" w:rsidR="00FA11FB" w:rsidRPr="008064B1" w:rsidRDefault="008064B1" w:rsidP="00461218">
      <w:pPr>
        <w:spacing w:before="21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64B1">
        <w:rPr>
          <w:rFonts w:ascii="Arial" w:hAnsi="Arial" w:cs="Arial"/>
          <w:b/>
          <w:bCs/>
          <w:sz w:val="24"/>
          <w:szCs w:val="24"/>
        </w:rPr>
        <w:t>Membership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14865B26" w14:textId="2737D5CF" w:rsidR="00FA11FB" w:rsidRPr="008064B1" w:rsidRDefault="00FA11FB" w:rsidP="00461218">
      <w:pPr>
        <w:pStyle w:val="ListParagraph"/>
        <w:numPr>
          <w:ilvl w:val="0"/>
          <w:numId w:val="11"/>
        </w:numPr>
        <w:spacing w:before="210" w:after="0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b/>
          <w:bCs/>
          <w:sz w:val="22"/>
        </w:rPr>
        <w:t>AATM</w:t>
      </w:r>
      <w:r w:rsidRPr="008064B1">
        <w:rPr>
          <w:rFonts w:ascii="Arial" w:hAnsi="Arial" w:cs="Arial"/>
          <w:sz w:val="22"/>
        </w:rPr>
        <w:t xml:space="preserve"> (Asian Association of Transfusion medicine)</w:t>
      </w:r>
    </w:p>
    <w:p w14:paraId="309EC4B4" w14:textId="3BDF5D13" w:rsidR="00FA11FB" w:rsidRPr="008064B1" w:rsidRDefault="00FA11FB" w:rsidP="00461218">
      <w:pPr>
        <w:pStyle w:val="ListParagraph"/>
        <w:numPr>
          <w:ilvl w:val="0"/>
          <w:numId w:val="11"/>
        </w:numPr>
        <w:spacing w:before="210" w:after="0" w:line="360" w:lineRule="auto"/>
        <w:jc w:val="both"/>
        <w:rPr>
          <w:rFonts w:ascii="Arial" w:hAnsi="Arial" w:cs="Arial"/>
          <w:sz w:val="22"/>
        </w:rPr>
      </w:pPr>
      <w:r w:rsidRPr="008064B1">
        <w:rPr>
          <w:rFonts w:ascii="Arial" w:hAnsi="Arial" w:cs="Arial"/>
          <w:b/>
          <w:bCs/>
          <w:sz w:val="22"/>
        </w:rPr>
        <w:t>ISTM</w:t>
      </w:r>
      <w:r w:rsidRPr="008064B1">
        <w:rPr>
          <w:rFonts w:ascii="Arial" w:hAnsi="Arial" w:cs="Arial"/>
          <w:sz w:val="22"/>
        </w:rPr>
        <w:t xml:space="preserve"> (Indian society of Transfusion Medicine)</w:t>
      </w:r>
    </w:p>
    <w:p w14:paraId="64A0F571" w14:textId="0231593B" w:rsidR="00FA11FB" w:rsidRPr="00FA11FB" w:rsidRDefault="00FA11FB" w:rsidP="00461218">
      <w:pPr>
        <w:pStyle w:val="ListParagraph"/>
        <w:numPr>
          <w:ilvl w:val="0"/>
          <w:numId w:val="11"/>
        </w:numPr>
        <w:spacing w:before="210" w:after="0" w:line="360" w:lineRule="auto"/>
        <w:jc w:val="both"/>
        <w:rPr>
          <w:rFonts w:ascii="Arial" w:hAnsi="Arial" w:cs="Arial"/>
          <w:sz w:val="24"/>
          <w:szCs w:val="24"/>
        </w:rPr>
      </w:pPr>
      <w:r w:rsidRPr="008064B1">
        <w:rPr>
          <w:rFonts w:ascii="Arial" w:hAnsi="Arial" w:cs="Arial"/>
          <w:sz w:val="22"/>
        </w:rPr>
        <w:t>I</w:t>
      </w:r>
      <w:r w:rsidRPr="008064B1">
        <w:rPr>
          <w:rFonts w:ascii="Arial" w:hAnsi="Arial" w:cs="Arial"/>
          <w:b/>
          <w:bCs/>
          <w:sz w:val="22"/>
        </w:rPr>
        <w:t>SBTI</w:t>
      </w:r>
      <w:r w:rsidRPr="008064B1">
        <w:rPr>
          <w:rFonts w:ascii="Arial" w:hAnsi="Arial" w:cs="Arial"/>
          <w:sz w:val="22"/>
        </w:rPr>
        <w:t xml:space="preserve"> (Indian</w:t>
      </w:r>
      <w:r>
        <w:rPr>
          <w:rFonts w:ascii="Arial" w:hAnsi="Arial" w:cs="Arial"/>
          <w:sz w:val="24"/>
          <w:szCs w:val="24"/>
        </w:rPr>
        <w:t xml:space="preserve"> society of Blood Transfusion and Immunohematology)</w:t>
      </w:r>
    </w:p>
    <w:sectPr w:rsidR="00FA11FB" w:rsidRPr="00FA11FB" w:rsidSect="008064B1">
      <w:pgSz w:w="11906" w:h="16838"/>
      <w:pgMar w:top="1034" w:right="1252" w:bottom="1440" w:left="144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B69"/>
    <w:multiLevelType w:val="hybridMultilevel"/>
    <w:tmpl w:val="61EAE4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01324"/>
    <w:multiLevelType w:val="hybridMultilevel"/>
    <w:tmpl w:val="FCA84244"/>
    <w:lvl w:ilvl="0" w:tplc="A844A3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C7A93A0">
      <w:numFmt w:val="decimal"/>
      <w:lvlText w:val=""/>
      <w:lvlJc w:val="left"/>
    </w:lvl>
    <w:lvl w:ilvl="2" w:tplc="0D248F96">
      <w:numFmt w:val="decimal"/>
      <w:lvlText w:val=""/>
      <w:lvlJc w:val="left"/>
    </w:lvl>
    <w:lvl w:ilvl="3" w:tplc="E33291F6">
      <w:numFmt w:val="decimal"/>
      <w:lvlText w:val=""/>
      <w:lvlJc w:val="left"/>
    </w:lvl>
    <w:lvl w:ilvl="4" w:tplc="F8102932">
      <w:numFmt w:val="decimal"/>
      <w:lvlText w:val=""/>
      <w:lvlJc w:val="left"/>
    </w:lvl>
    <w:lvl w:ilvl="5" w:tplc="AFA62394">
      <w:numFmt w:val="decimal"/>
      <w:lvlText w:val=""/>
      <w:lvlJc w:val="left"/>
    </w:lvl>
    <w:lvl w:ilvl="6" w:tplc="72280AC2">
      <w:numFmt w:val="decimal"/>
      <w:lvlText w:val=""/>
      <w:lvlJc w:val="left"/>
    </w:lvl>
    <w:lvl w:ilvl="7" w:tplc="1B48EB68">
      <w:numFmt w:val="decimal"/>
      <w:lvlText w:val=""/>
      <w:lvlJc w:val="left"/>
    </w:lvl>
    <w:lvl w:ilvl="8" w:tplc="BAB40D8C">
      <w:numFmt w:val="decimal"/>
      <w:lvlText w:val=""/>
      <w:lvlJc w:val="left"/>
    </w:lvl>
  </w:abstractNum>
  <w:abstractNum w:abstractNumId="2" w15:restartNumberingAfterBreak="0">
    <w:nsid w:val="24C24E57"/>
    <w:multiLevelType w:val="hybridMultilevel"/>
    <w:tmpl w:val="54A6D060"/>
    <w:lvl w:ilvl="0" w:tplc="854299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018357E">
      <w:numFmt w:val="decimal"/>
      <w:lvlText w:val=""/>
      <w:lvlJc w:val="left"/>
    </w:lvl>
    <w:lvl w:ilvl="2" w:tplc="6C1C046C">
      <w:numFmt w:val="decimal"/>
      <w:lvlText w:val=""/>
      <w:lvlJc w:val="left"/>
    </w:lvl>
    <w:lvl w:ilvl="3" w:tplc="F9E44D4E">
      <w:numFmt w:val="decimal"/>
      <w:lvlText w:val=""/>
      <w:lvlJc w:val="left"/>
    </w:lvl>
    <w:lvl w:ilvl="4" w:tplc="1F1CC332">
      <w:numFmt w:val="decimal"/>
      <w:lvlText w:val=""/>
      <w:lvlJc w:val="left"/>
    </w:lvl>
    <w:lvl w:ilvl="5" w:tplc="0EAA0206">
      <w:numFmt w:val="decimal"/>
      <w:lvlText w:val=""/>
      <w:lvlJc w:val="left"/>
    </w:lvl>
    <w:lvl w:ilvl="6" w:tplc="228CCEA4">
      <w:numFmt w:val="decimal"/>
      <w:lvlText w:val=""/>
      <w:lvlJc w:val="left"/>
    </w:lvl>
    <w:lvl w:ilvl="7" w:tplc="E690C31A">
      <w:numFmt w:val="decimal"/>
      <w:lvlText w:val=""/>
      <w:lvlJc w:val="left"/>
    </w:lvl>
    <w:lvl w:ilvl="8" w:tplc="57CEFE06">
      <w:numFmt w:val="decimal"/>
      <w:lvlText w:val=""/>
      <w:lvlJc w:val="left"/>
    </w:lvl>
  </w:abstractNum>
  <w:abstractNum w:abstractNumId="3" w15:restartNumberingAfterBreak="0">
    <w:nsid w:val="29F14041"/>
    <w:multiLevelType w:val="hybridMultilevel"/>
    <w:tmpl w:val="9AEA771A"/>
    <w:lvl w:ilvl="0" w:tplc="C14C084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E2FAF8">
      <w:numFmt w:val="decimal"/>
      <w:lvlText w:val=""/>
      <w:lvlJc w:val="left"/>
    </w:lvl>
    <w:lvl w:ilvl="2" w:tplc="A9C09C42">
      <w:numFmt w:val="decimal"/>
      <w:lvlText w:val=""/>
      <w:lvlJc w:val="left"/>
    </w:lvl>
    <w:lvl w:ilvl="3" w:tplc="F5AA3CC8">
      <w:numFmt w:val="decimal"/>
      <w:lvlText w:val=""/>
      <w:lvlJc w:val="left"/>
    </w:lvl>
    <w:lvl w:ilvl="4" w:tplc="3856C9B2">
      <w:numFmt w:val="decimal"/>
      <w:lvlText w:val=""/>
      <w:lvlJc w:val="left"/>
    </w:lvl>
    <w:lvl w:ilvl="5" w:tplc="4DD08D62">
      <w:numFmt w:val="decimal"/>
      <w:lvlText w:val=""/>
      <w:lvlJc w:val="left"/>
    </w:lvl>
    <w:lvl w:ilvl="6" w:tplc="8036FE40">
      <w:numFmt w:val="decimal"/>
      <w:lvlText w:val=""/>
      <w:lvlJc w:val="left"/>
    </w:lvl>
    <w:lvl w:ilvl="7" w:tplc="A3129C10">
      <w:numFmt w:val="decimal"/>
      <w:lvlText w:val=""/>
      <w:lvlJc w:val="left"/>
    </w:lvl>
    <w:lvl w:ilvl="8" w:tplc="7A1C0976">
      <w:numFmt w:val="decimal"/>
      <w:lvlText w:val=""/>
      <w:lvlJc w:val="left"/>
    </w:lvl>
  </w:abstractNum>
  <w:abstractNum w:abstractNumId="4" w15:restartNumberingAfterBreak="0">
    <w:nsid w:val="2F4518EE"/>
    <w:multiLevelType w:val="hybridMultilevel"/>
    <w:tmpl w:val="23863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00BB"/>
    <w:multiLevelType w:val="hybridMultilevel"/>
    <w:tmpl w:val="63F8BF24"/>
    <w:lvl w:ilvl="0" w:tplc="40C2D8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E4AB90E">
      <w:numFmt w:val="decimal"/>
      <w:lvlText w:val=""/>
      <w:lvlJc w:val="left"/>
    </w:lvl>
    <w:lvl w:ilvl="2" w:tplc="EF04302C">
      <w:numFmt w:val="decimal"/>
      <w:lvlText w:val=""/>
      <w:lvlJc w:val="left"/>
    </w:lvl>
    <w:lvl w:ilvl="3" w:tplc="8E083486">
      <w:numFmt w:val="decimal"/>
      <w:lvlText w:val=""/>
      <w:lvlJc w:val="left"/>
    </w:lvl>
    <w:lvl w:ilvl="4" w:tplc="6C103AFA">
      <w:numFmt w:val="decimal"/>
      <w:lvlText w:val=""/>
      <w:lvlJc w:val="left"/>
    </w:lvl>
    <w:lvl w:ilvl="5" w:tplc="060C44F6">
      <w:numFmt w:val="decimal"/>
      <w:lvlText w:val=""/>
      <w:lvlJc w:val="left"/>
    </w:lvl>
    <w:lvl w:ilvl="6" w:tplc="FC6C40BA">
      <w:numFmt w:val="decimal"/>
      <w:lvlText w:val=""/>
      <w:lvlJc w:val="left"/>
    </w:lvl>
    <w:lvl w:ilvl="7" w:tplc="9872FA28">
      <w:numFmt w:val="decimal"/>
      <w:lvlText w:val=""/>
      <w:lvlJc w:val="left"/>
    </w:lvl>
    <w:lvl w:ilvl="8" w:tplc="6F1C286A">
      <w:numFmt w:val="decimal"/>
      <w:lvlText w:val=""/>
      <w:lvlJc w:val="left"/>
    </w:lvl>
  </w:abstractNum>
  <w:abstractNum w:abstractNumId="6" w15:restartNumberingAfterBreak="0">
    <w:nsid w:val="5EEE0CEA"/>
    <w:multiLevelType w:val="hybridMultilevel"/>
    <w:tmpl w:val="41FE0A1C"/>
    <w:lvl w:ilvl="0" w:tplc="3940C15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8D85100">
      <w:numFmt w:val="decimal"/>
      <w:lvlText w:val=""/>
      <w:lvlJc w:val="left"/>
    </w:lvl>
    <w:lvl w:ilvl="2" w:tplc="D6040574">
      <w:numFmt w:val="decimal"/>
      <w:lvlText w:val=""/>
      <w:lvlJc w:val="left"/>
    </w:lvl>
    <w:lvl w:ilvl="3" w:tplc="8E0013EA">
      <w:numFmt w:val="decimal"/>
      <w:lvlText w:val=""/>
      <w:lvlJc w:val="left"/>
    </w:lvl>
    <w:lvl w:ilvl="4" w:tplc="62FE4344">
      <w:numFmt w:val="decimal"/>
      <w:lvlText w:val=""/>
      <w:lvlJc w:val="left"/>
    </w:lvl>
    <w:lvl w:ilvl="5" w:tplc="0A98B17A">
      <w:numFmt w:val="decimal"/>
      <w:lvlText w:val=""/>
      <w:lvlJc w:val="left"/>
    </w:lvl>
    <w:lvl w:ilvl="6" w:tplc="19C86172">
      <w:numFmt w:val="decimal"/>
      <w:lvlText w:val=""/>
      <w:lvlJc w:val="left"/>
    </w:lvl>
    <w:lvl w:ilvl="7" w:tplc="B58A0A54">
      <w:numFmt w:val="decimal"/>
      <w:lvlText w:val=""/>
      <w:lvlJc w:val="left"/>
    </w:lvl>
    <w:lvl w:ilvl="8" w:tplc="99028D30">
      <w:numFmt w:val="decimal"/>
      <w:lvlText w:val=""/>
      <w:lvlJc w:val="left"/>
    </w:lvl>
  </w:abstractNum>
  <w:abstractNum w:abstractNumId="7" w15:restartNumberingAfterBreak="0">
    <w:nsid w:val="62F77763"/>
    <w:multiLevelType w:val="hybridMultilevel"/>
    <w:tmpl w:val="A2F63288"/>
    <w:lvl w:ilvl="0" w:tplc="1ABC25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E549526">
      <w:numFmt w:val="decimal"/>
      <w:lvlText w:val=""/>
      <w:lvlJc w:val="left"/>
    </w:lvl>
    <w:lvl w:ilvl="2" w:tplc="70F4D948">
      <w:numFmt w:val="decimal"/>
      <w:lvlText w:val=""/>
      <w:lvlJc w:val="left"/>
    </w:lvl>
    <w:lvl w:ilvl="3" w:tplc="1F54337E">
      <w:numFmt w:val="decimal"/>
      <w:lvlText w:val=""/>
      <w:lvlJc w:val="left"/>
    </w:lvl>
    <w:lvl w:ilvl="4" w:tplc="D9E023E2">
      <w:numFmt w:val="decimal"/>
      <w:lvlText w:val=""/>
      <w:lvlJc w:val="left"/>
    </w:lvl>
    <w:lvl w:ilvl="5" w:tplc="02D6215C">
      <w:numFmt w:val="decimal"/>
      <w:lvlText w:val=""/>
      <w:lvlJc w:val="left"/>
    </w:lvl>
    <w:lvl w:ilvl="6" w:tplc="29E0FD36">
      <w:numFmt w:val="decimal"/>
      <w:lvlText w:val=""/>
      <w:lvlJc w:val="left"/>
    </w:lvl>
    <w:lvl w:ilvl="7" w:tplc="B844AE14">
      <w:numFmt w:val="decimal"/>
      <w:lvlText w:val=""/>
      <w:lvlJc w:val="left"/>
    </w:lvl>
    <w:lvl w:ilvl="8" w:tplc="A26C8DD0">
      <w:numFmt w:val="decimal"/>
      <w:lvlText w:val=""/>
      <w:lvlJc w:val="left"/>
    </w:lvl>
  </w:abstractNum>
  <w:abstractNum w:abstractNumId="8" w15:restartNumberingAfterBreak="0">
    <w:nsid w:val="7769476E"/>
    <w:multiLevelType w:val="hybridMultilevel"/>
    <w:tmpl w:val="37507D30"/>
    <w:lvl w:ilvl="0" w:tplc="35FA154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33A995E">
      <w:numFmt w:val="decimal"/>
      <w:lvlText w:val=""/>
      <w:lvlJc w:val="left"/>
    </w:lvl>
    <w:lvl w:ilvl="2" w:tplc="25DCC492">
      <w:numFmt w:val="decimal"/>
      <w:lvlText w:val=""/>
      <w:lvlJc w:val="left"/>
    </w:lvl>
    <w:lvl w:ilvl="3" w:tplc="B0F65514">
      <w:numFmt w:val="decimal"/>
      <w:lvlText w:val=""/>
      <w:lvlJc w:val="left"/>
    </w:lvl>
    <w:lvl w:ilvl="4" w:tplc="59E0670C">
      <w:numFmt w:val="decimal"/>
      <w:lvlText w:val=""/>
      <w:lvlJc w:val="left"/>
    </w:lvl>
    <w:lvl w:ilvl="5" w:tplc="D5C690F8">
      <w:numFmt w:val="decimal"/>
      <w:lvlText w:val=""/>
      <w:lvlJc w:val="left"/>
    </w:lvl>
    <w:lvl w:ilvl="6" w:tplc="F2F09A40">
      <w:numFmt w:val="decimal"/>
      <w:lvlText w:val=""/>
      <w:lvlJc w:val="left"/>
    </w:lvl>
    <w:lvl w:ilvl="7" w:tplc="F8069C1C">
      <w:numFmt w:val="decimal"/>
      <w:lvlText w:val=""/>
      <w:lvlJc w:val="left"/>
    </w:lvl>
    <w:lvl w:ilvl="8" w:tplc="59DCDEAA">
      <w:numFmt w:val="decimal"/>
      <w:lvlText w:val=""/>
      <w:lvlJc w:val="left"/>
    </w:lvl>
  </w:abstractNum>
  <w:abstractNum w:abstractNumId="9" w15:restartNumberingAfterBreak="0">
    <w:nsid w:val="77B41863"/>
    <w:multiLevelType w:val="hybridMultilevel"/>
    <w:tmpl w:val="9E046C28"/>
    <w:lvl w:ilvl="0" w:tplc="B226F44E">
      <w:numFmt w:val="decimal"/>
      <w:lvlText w:val=""/>
      <w:lvlJc w:val="left"/>
    </w:lvl>
    <w:lvl w:ilvl="1" w:tplc="F9DE41D8">
      <w:numFmt w:val="decimal"/>
      <w:lvlText w:val=""/>
      <w:lvlJc w:val="left"/>
    </w:lvl>
    <w:lvl w:ilvl="2" w:tplc="763E9CBA">
      <w:numFmt w:val="decimal"/>
      <w:lvlText w:val=""/>
      <w:lvlJc w:val="left"/>
    </w:lvl>
    <w:lvl w:ilvl="3" w:tplc="F8AC6632">
      <w:numFmt w:val="decimal"/>
      <w:lvlText w:val=""/>
      <w:lvlJc w:val="left"/>
    </w:lvl>
    <w:lvl w:ilvl="4" w:tplc="EA2650FA">
      <w:numFmt w:val="decimal"/>
      <w:lvlText w:val=""/>
      <w:lvlJc w:val="left"/>
    </w:lvl>
    <w:lvl w:ilvl="5" w:tplc="EA08EAE0">
      <w:numFmt w:val="decimal"/>
      <w:lvlText w:val=""/>
      <w:lvlJc w:val="left"/>
    </w:lvl>
    <w:lvl w:ilvl="6" w:tplc="1D0EEAC6">
      <w:numFmt w:val="decimal"/>
      <w:lvlText w:val=""/>
      <w:lvlJc w:val="left"/>
    </w:lvl>
    <w:lvl w:ilvl="7" w:tplc="56E26FD6">
      <w:numFmt w:val="decimal"/>
      <w:lvlText w:val=""/>
      <w:lvlJc w:val="left"/>
    </w:lvl>
    <w:lvl w:ilvl="8" w:tplc="F7FAB9D0">
      <w:numFmt w:val="decimal"/>
      <w:lvlText w:val=""/>
      <w:lvlJc w:val="left"/>
    </w:lvl>
  </w:abstractNum>
  <w:abstractNum w:abstractNumId="10" w15:restartNumberingAfterBreak="0">
    <w:nsid w:val="78703597"/>
    <w:multiLevelType w:val="hybridMultilevel"/>
    <w:tmpl w:val="9460A6A8"/>
    <w:lvl w:ilvl="0" w:tplc="04090005">
      <w:start w:val="1"/>
      <w:numFmt w:val="bullet"/>
      <w:lvlText w:val="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288469781">
    <w:abstractNumId w:val="2"/>
  </w:num>
  <w:num w:numId="2" w16cid:durableId="1202400770">
    <w:abstractNumId w:val="6"/>
  </w:num>
  <w:num w:numId="3" w16cid:durableId="1053042839">
    <w:abstractNumId w:val="5"/>
  </w:num>
  <w:num w:numId="4" w16cid:durableId="2048293498">
    <w:abstractNumId w:val="1"/>
  </w:num>
  <w:num w:numId="5" w16cid:durableId="1324432570">
    <w:abstractNumId w:val="7"/>
  </w:num>
  <w:num w:numId="6" w16cid:durableId="339967961">
    <w:abstractNumId w:val="3"/>
  </w:num>
  <w:num w:numId="7" w16cid:durableId="1307396065">
    <w:abstractNumId w:val="9"/>
  </w:num>
  <w:num w:numId="8" w16cid:durableId="1239899923">
    <w:abstractNumId w:val="8"/>
  </w:num>
  <w:num w:numId="9" w16cid:durableId="1318270265">
    <w:abstractNumId w:val="10"/>
  </w:num>
  <w:num w:numId="10" w16cid:durableId="598759623">
    <w:abstractNumId w:val="0"/>
  </w:num>
  <w:num w:numId="11" w16cid:durableId="1050424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7E"/>
    <w:rsid w:val="00081E1C"/>
    <w:rsid w:val="00143697"/>
    <w:rsid w:val="00191A42"/>
    <w:rsid w:val="002B4DD7"/>
    <w:rsid w:val="002C5A5C"/>
    <w:rsid w:val="003A409C"/>
    <w:rsid w:val="003C5900"/>
    <w:rsid w:val="00461218"/>
    <w:rsid w:val="00476E2F"/>
    <w:rsid w:val="004D557A"/>
    <w:rsid w:val="00537B41"/>
    <w:rsid w:val="005B5BF5"/>
    <w:rsid w:val="00671E83"/>
    <w:rsid w:val="006A2709"/>
    <w:rsid w:val="006F3E06"/>
    <w:rsid w:val="007B3FFF"/>
    <w:rsid w:val="007B78F1"/>
    <w:rsid w:val="008064B1"/>
    <w:rsid w:val="00935D4E"/>
    <w:rsid w:val="009409E8"/>
    <w:rsid w:val="00A0603F"/>
    <w:rsid w:val="00B23C15"/>
    <w:rsid w:val="00B457EC"/>
    <w:rsid w:val="00B4707E"/>
    <w:rsid w:val="00BA52CE"/>
    <w:rsid w:val="00C85E55"/>
    <w:rsid w:val="00CA5027"/>
    <w:rsid w:val="00D31E08"/>
    <w:rsid w:val="00D8578A"/>
    <w:rsid w:val="00DC2FDF"/>
    <w:rsid w:val="00DE3A25"/>
    <w:rsid w:val="00E735BB"/>
    <w:rsid w:val="00E83E00"/>
    <w:rsid w:val="00F205DD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D37B"/>
  <w15:docId w15:val="{C804067A-8D45-3B4C-8C70-1CCBF3DB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14369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3697"/>
  </w:style>
  <w:style w:type="character" w:styleId="Hyperlink">
    <w:name w:val="Hyperlink"/>
    <w:basedOn w:val="DefaultParagraphFont"/>
    <w:uiPriority w:val="99"/>
    <w:unhideWhenUsed/>
    <w:rsid w:val="001436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78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B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1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860/JCDR/2025/76712.20837" TargetMode="External"/><Relationship Id="rId3" Type="http://schemas.openxmlformats.org/officeDocument/2006/relationships/styles" Target="styles.xml"/><Relationship Id="rId7" Type="http://schemas.openxmlformats.org/officeDocument/2006/relationships/hyperlink" Target="mailto:dipshikhaa.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1152F-85D4-BB41-B671-C22D7A0C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Ravi G</cp:lastModifiedBy>
  <cp:revision>15</cp:revision>
  <cp:lastPrinted>2025-10-21T09:20:00Z</cp:lastPrinted>
  <dcterms:created xsi:type="dcterms:W3CDTF">2025-10-21T07:12:00Z</dcterms:created>
  <dcterms:modified xsi:type="dcterms:W3CDTF">2025-11-25T06:05:00Z</dcterms:modified>
</cp:coreProperties>
</file>