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1A1A1A"/>
          <w:sz w:val="36"/>
          <w:szCs w:val="36"/>
        </w:rPr>
        <w:t xml:space="preserve">DR. KOMAL SANJAY JADHAV</w:t>
      </w:r>
    </w:p>
    <w:p>
      <w:pPr>
        <w:spacing w:after="60"/>
        <w:jc w:val="center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BDS | General Dentist &amp; Clinical Support Specialist</w:t>
      </w:r>
    </w:p>
    <w:p>
      <w:pPr>
        <w:spacing w:after="40"/>
        <w:jc w:val="center"/>
      </w:pPr>
      <w:r>
        <w:rPr>
          <w:rFonts w:ascii="Arial" w:cs="Arial" w:eastAsia="Arial" w:hAnsi="Arial"/>
          <w:sz w:val="20"/>
          <w:szCs w:val="20"/>
        </w:rPr>
        <w:t xml:space="preserve">📞 +91-7743868789</w:t>
      </w:r>
      <w:r>
        <w:rPr>
          <w:rFonts w:ascii="Arial" w:cs="Arial" w:eastAsia="Arial" w:hAnsi="Arial"/>
          <w:color w:val="999999"/>
          <w:sz w:val="20"/>
          <w:szCs w:val="20"/>
        </w:rPr>
        <w:t xml:space="preserve">  |  </w:t>
      </w:r>
      <w:r>
        <w:rPr>
          <w:rFonts w:ascii="Arial" w:cs="Arial" w:eastAsia="Arial" w:hAnsi="Arial"/>
          <w:sz w:val="20"/>
          <w:szCs w:val="20"/>
        </w:rPr>
        <w:t xml:space="preserve">✉ jkomal9393@gmail.com</w:t>
      </w:r>
      <w:r>
        <w:rPr>
          <w:rFonts w:ascii="Arial" w:cs="Arial" w:eastAsia="Arial" w:hAnsi="Arial"/>
          <w:color w:val="999999"/>
          <w:sz w:val="20"/>
          <w:szCs w:val="20"/>
        </w:rPr>
        <w:t xml:space="preserve">  |  </w:t>
      </w:r>
      <w:r>
        <w:rPr>
          <w:rFonts w:ascii="Arial" w:cs="Arial" w:eastAsia="Arial" w:hAnsi="Arial"/>
          <w:sz w:val="20"/>
          <w:szCs w:val="20"/>
        </w:rPr>
        <w:t xml:space="preserve">📍 Nanded, Maharashtra, India</w:t>
      </w:r>
    </w:p>
    <w:p>
      <w:pPr>
        <w:spacing w:after="20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Languages: English | Marathi | Hindi</w:t>
      </w:r>
    </w:p>
    <w:p>
      <w:pPr>
        <w:pBdr>
          <w:bottom w:val="single" w:color="2C6E9E" w:sz="6" w:space="1"/>
        </w:pBdr>
        <w:spacing w:after="60" w:before="200"/>
      </w:pPr>
      <w:r>
        <w:rPr>
          <w:rFonts w:ascii="Arial" w:cs="Arial" w:eastAsia="Arial" w:hAnsi="Arial"/>
          <w:b/>
          <w:bCs/>
          <w:color w:val="2C6E9E"/>
          <w:sz w:val="24"/>
          <w:szCs w:val="24"/>
        </w:rPr>
        <w:t xml:space="preserve">PROFESSIONAL SUMMARY</w:t>
      </w:r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Dedicated and results-driven dentist with over 5 years of progressive clinical experience across multispecialty dental and neuro care settings. Proficient in a full spectrum of dental procedures including RCT, endodontic, orthodontic, prosthodontic, and pediatric treatments. Currently serving as a Clinical Support Dentist at a leading aligner brand, delivering virtual consultations and personalized orthodontic treatment guidance. Proven ability to combine clinical expertise with effective patient communication to drive high-quality outcomes and patient satisfaction. MCI/DCI registered dental practitioner.</w:t>
      </w:r>
    </w:p>
    <w:p>
      <w:pPr>
        <w:pBdr>
          <w:bottom w:val="single" w:color="2C6E9E" w:sz="6" w:space="1"/>
        </w:pBdr>
        <w:spacing w:after="60" w:before="200"/>
      </w:pPr>
      <w:r>
        <w:rPr>
          <w:rFonts w:ascii="Arial" w:cs="Arial" w:eastAsia="Arial" w:hAnsi="Arial"/>
          <w:b/>
          <w:bCs/>
          <w:color w:val="2C6E9E"/>
          <w:sz w:val="24"/>
          <w:szCs w:val="24"/>
        </w:rPr>
        <w:t xml:space="preserve">CORE COMPETENCIES</w:t>
      </w:r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Root Canal Treatment (RCT)  •  Orthodontic Assessment  •  Endodontic Procedures  •  Prosthodontic Rehabilitation  •  Pediatric Dental Care  •  Oral Surgical Assistance  •  Dental Trauma Management  •  Treatment Planning  •  Patient Counseling &amp; Management  •  Virtual Consultation  •  Oral Hygiene Education  •  Clinical Documentation  •  Appointment Scheduling  •  Interdisciplinary Collaboration  •  Preventive Dentistry</w:t>
      </w:r>
    </w:p>
    <w:p>
      <w:pPr>
        <w:pBdr>
          <w:bottom w:val="single" w:color="2C6E9E" w:sz="6" w:space="1"/>
        </w:pBdr>
        <w:spacing w:after="60" w:before="200"/>
      </w:pPr>
      <w:r>
        <w:rPr>
          <w:rFonts w:ascii="Arial" w:cs="Arial" w:eastAsia="Arial" w:hAnsi="Arial"/>
          <w:b/>
          <w:bCs/>
          <w:color w:val="2C6E9E"/>
          <w:sz w:val="24"/>
          <w:szCs w:val="24"/>
        </w:rPr>
        <w:t xml:space="preserve">WORK EXPERIENCE</w:t>
      </w:r>
    </w:p>
    <w:p>
      <w:pPr>
        <w:spacing w:after="2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Clinical Support Dentist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  |  AMPA Orthodontist Pvt. Ltd.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January 2024 – Present  |  Remote / India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Provided virtual consultation support to patients across India, guiding them through personalized clear aligner and orthodontic treatment plans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Assisted clinical dentists with diagnosis, treatment planning, and case coordination for 20+ cases per week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Delivered patient counseling sessions on oral hygiene, aligner maintenance, and preventive dental care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Managed patient records, appointment scheduling, follow-up communications, and clinical documentation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Ensured seamless communication between patients and the dental team, improving patient satisfaction and retention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Supported clinical operations including documentation audits and internal coordination</w:t>
      </w:r>
    </w:p>
    <w:p>
      <w:pPr>
        <w:spacing w:after="2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General Dentist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  |  Adhav Multispeciality &amp; Neuro Care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2021 – 2024  |  Nanded, Maharashtra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Performed a wide range of dental procedures including restorative treatments, root canal treatments (RCT), endodontic procedures, orthodontic assessments, prosthodontic rehabilitation, and pediatric dental care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Managed 30+ patients daily, conducting diagnosis, treatment planning, and comprehensive patient management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Handled dental trauma cases and assisted in oral surgical procedures within a neuro and trauma department setting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Provided detailed patient counseling on oral hygiene maintenance and preventive care strategies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Collaborated with multidisciplinary teams including neurology and trauma departments for integrated patient care</w:t>
      </w:r>
    </w:p>
    <w:p>
      <w:pPr>
        <w:spacing w:after="2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General Dentist</w:t>
      </w:r>
      <w:r>
        <w:rPr>
          <w:rFonts w:ascii="Arial" w:cs="Arial" w:eastAsia="Arial" w:hAnsi="Arial"/>
          <w:color w:val="444444"/>
          <w:sz w:val="20"/>
          <w:szCs w:val="20"/>
        </w:rPr>
        <w:t xml:space="preserve">  |  Smiplee Teeth Care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2020 – 2021  |  Maharashtra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Performed routine dental procedures including RCT, orthodontic assessments, endodontic and prosthodontic treatments, and pediatric dental care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Conducted patient diagnosis and treatment planning in a fast-paced clinical environment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Educated patients on oral hygiene practices and preventive dental care techniques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Maintained accurate clinical records and ensured smooth patient flow and appointment management</w:t>
      </w:r>
    </w:p>
    <w:p>
      <w:pPr>
        <w:pBdr>
          <w:bottom w:val="single" w:color="2C6E9E" w:sz="6" w:space="1"/>
        </w:pBdr>
        <w:spacing w:after="60" w:before="200"/>
      </w:pPr>
      <w:r>
        <w:rPr>
          <w:rFonts w:ascii="Arial" w:cs="Arial" w:eastAsia="Arial" w:hAnsi="Arial"/>
          <w:b/>
          <w:bCs/>
          <w:color w:val="2C6E9E"/>
          <w:sz w:val="24"/>
          <w:szCs w:val="24"/>
        </w:rPr>
        <w:t xml:space="preserve">EDUCATION</w:t>
      </w:r>
    </w:p>
    <w:p>
      <w:pPr>
        <w:spacing w:after="20" w:before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Bachelor of Dental Surgery (BDS)</w:t>
      </w:r>
    </w:p>
    <w:p>
      <w:pPr>
        <w:spacing w:after="80" w:before="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2016 – 2020  |  Maharashtra, India</w:t>
      </w:r>
    </w:p>
    <w:p>
      <w:pPr>
        <w:pBdr>
          <w:bottom w:val="single" w:color="2C6E9E" w:sz="6" w:space="1"/>
        </w:pBdr>
        <w:spacing w:after="60" w:before="200"/>
      </w:pPr>
      <w:r>
        <w:rPr>
          <w:rFonts w:ascii="Arial" w:cs="Arial" w:eastAsia="Arial" w:hAnsi="Arial"/>
          <w:b/>
          <w:bCs/>
          <w:color w:val="2C6E9E"/>
          <w:sz w:val="24"/>
          <w:szCs w:val="24"/>
        </w:rPr>
        <w:t xml:space="preserve">TECHNICAL &amp; CLINICAL SKILLS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Clinical Skills: </w:t>
      </w:r>
      <w:r>
        <w:rPr>
          <w:rFonts w:ascii="Arial" w:cs="Arial" w:eastAsia="Arial" w:hAnsi="Arial"/>
          <w:sz w:val="20"/>
          <w:szCs w:val="20"/>
        </w:rPr>
        <w:t xml:space="preserve">Root Canal Treatment, Endodontics, Orthodontics, Prosthodontics, Pediatric Dentistry, Oral Surgery Assistance, Dental Trauma Management, Restorative Dentistry, Preventive Dentistry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Patient-Facing Skills: </w:t>
      </w:r>
      <w:r>
        <w:rPr>
          <w:rFonts w:ascii="Arial" w:cs="Arial" w:eastAsia="Arial" w:hAnsi="Arial"/>
          <w:sz w:val="20"/>
          <w:szCs w:val="20"/>
        </w:rPr>
        <w:t xml:space="preserve">Patient Counseling, Virtual Consultation, Oral Hygiene Education, Treatment Explanation, Patient Management</w:t>
      </w:r>
    </w:p>
    <w:p>
      <w:pPr>
        <w:spacing w:after="4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Administrative Skills: </w:t>
      </w:r>
      <w:r>
        <w:rPr>
          <w:rFonts w:ascii="Arial" w:cs="Arial" w:eastAsia="Arial" w:hAnsi="Arial"/>
          <w:sz w:val="20"/>
          <w:szCs w:val="20"/>
        </w:rPr>
        <w:t xml:space="preserve">Clinical Documentation, Appointment Scheduling, Medical Record Management, Case Coordination, Interdisciplinary Collaboration</w:t>
      </w:r>
    </w:p>
    <w:p>
      <w:pPr>
        <w:spacing w:after="8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Languages: </w:t>
      </w:r>
      <w:r>
        <w:rPr>
          <w:rFonts w:ascii="Arial" w:cs="Arial" w:eastAsia="Arial" w:hAnsi="Arial"/>
          <w:sz w:val="20"/>
          <w:szCs w:val="20"/>
        </w:rPr>
        <w:t xml:space="preserve">English (Fluent), Marathi (Native), Hindi (Fluent)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2026-05-03T14:21:57.600Z</dcterms:created>
  <dcterms:modified xsi:type="dcterms:W3CDTF">2026-05-03T14:21:57.601Z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